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9B8" w14:textId="1A093FA9" w:rsidR="008F0B04" w:rsidRPr="004B17E2" w:rsidRDefault="008F0B04" w:rsidP="004B17E2">
      <w:pPr>
        <w:pStyle w:val="Corpotesto"/>
        <w:spacing w:line="320" w:lineRule="exact"/>
        <w:ind w:right="884"/>
        <w:jc w:val="both"/>
        <w:rPr>
          <w:rFonts w:ascii="Garamond" w:hAnsi="Garamond"/>
        </w:rPr>
      </w:pPr>
      <w:r w:rsidRPr="008F0B04">
        <w:rPr>
          <w:rFonts w:ascii="Garamond" w:hAnsi="Garamond"/>
          <w:noProof/>
        </w:rPr>
        <w:drawing>
          <wp:anchor distT="0" distB="0" distL="0" distR="0" simplePos="0" relativeHeight="251663360" behindDoc="0" locked="0" layoutInCell="1" allowOverlap="1" wp14:anchorId="42F549FA" wp14:editId="0B8A42A7">
            <wp:simplePos x="0" y="0"/>
            <wp:positionH relativeFrom="page">
              <wp:posOffset>3376350</wp:posOffset>
            </wp:positionH>
            <wp:positionV relativeFrom="paragraph">
              <wp:posOffset>442</wp:posOffset>
            </wp:positionV>
            <wp:extent cx="648970" cy="603250"/>
            <wp:effectExtent l="0" t="0" r="0" b="0"/>
            <wp:wrapTopAndBottom/>
            <wp:docPr id="6" name="image2.png" descr="Immagine che contiene testo, corallo, celente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Immagine che contiene testo, corallo, celentera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282EA" w14:textId="77777777" w:rsidR="008F0B04" w:rsidRDefault="008F0B04" w:rsidP="004B17E2">
      <w:pPr>
        <w:pStyle w:val="Corpotesto"/>
        <w:spacing w:line="320" w:lineRule="exact"/>
        <w:ind w:left="1134" w:right="884"/>
        <w:jc w:val="center"/>
        <w:rPr>
          <w:rFonts w:ascii="Garamond" w:hAnsi="Garamond"/>
          <w:b/>
          <w:bCs/>
        </w:rPr>
      </w:pPr>
    </w:p>
    <w:p w14:paraId="68D296CC" w14:textId="23E4D455" w:rsidR="004E4C56" w:rsidRPr="008F0B04" w:rsidRDefault="008F0B04" w:rsidP="004B17E2">
      <w:pPr>
        <w:pStyle w:val="Corpotesto"/>
        <w:spacing w:line="320" w:lineRule="exact"/>
        <w:ind w:left="1134" w:right="884"/>
        <w:jc w:val="center"/>
        <w:rPr>
          <w:rFonts w:ascii="Garamond" w:hAnsi="Garamond"/>
          <w:b/>
          <w:bCs/>
        </w:rPr>
      </w:pPr>
      <w:r w:rsidRPr="008F0B04">
        <w:rPr>
          <w:rFonts w:ascii="Garamond" w:hAnsi="Garamond"/>
          <w:b/>
          <w:bCs/>
        </w:rPr>
        <w:t>TRIBUNALE DI TORRE ANNUNZIATA</w:t>
      </w:r>
    </w:p>
    <w:p w14:paraId="49FE6DE4" w14:textId="77777777" w:rsidR="00B606ED" w:rsidRDefault="00B606ED" w:rsidP="00B606ED">
      <w:pPr>
        <w:pStyle w:val="NormaleWeb"/>
        <w:spacing w:before="120" w:beforeAutospacing="0" w:after="12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36545CE6" w14:textId="01B2F8C6" w:rsidR="00B606ED" w:rsidRPr="00B606ED" w:rsidRDefault="009A4E1B" w:rsidP="00B606ED">
      <w:pPr>
        <w:pStyle w:val="NormaleWeb"/>
        <w:spacing w:before="120" w:beforeAutospacing="0" w:after="120" w:afterAutospacing="0" w:line="320" w:lineRule="exact"/>
        <w:ind w:left="1134" w:right="885"/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B606ED">
        <w:rPr>
          <w:rFonts w:ascii="Garamond" w:hAnsi="Garamond"/>
          <w:b/>
          <w:bCs/>
          <w:sz w:val="26"/>
          <w:szCs w:val="26"/>
          <w:u w:val="single"/>
        </w:rPr>
        <w:t>SCHEMA DI CONVENZIONE</w:t>
      </w:r>
      <w:r w:rsidR="004E4C56" w:rsidRPr="00B606ED">
        <w:rPr>
          <w:rFonts w:ascii="Garamond" w:hAnsi="Garamond"/>
          <w:b/>
          <w:bCs/>
          <w:sz w:val="26"/>
          <w:szCs w:val="26"/>
          <w:u w:val="single"/>
        </w:rPr>
        <w:t xml:space="preserve"> </w:t>
      </w:r>
    </w:p>
    <w:p w14:paraId="0E0B455C" w14:textId="1E582371" w:rsidR="004E4C56" w:rsidRPr="00557508" w:rsidRDefault="004E4C56" w:rsidP="00B606ED">
      <w:pPr>
        <w:pStyle w:val="NormaleWeb"/>
        <w:spacing w:before="120" w:beforeAutospacing="0" w:after="120" w:afterAutospacing="0" w:line="320" w:lineRule="exact"/>
        <w:ind w:left="1134" w:right="885"/>
        <w:jc w:val="center"/>
        <w:rPr>
          <w:rFonts w:ascii="Garamond" w:hAnsi="Garamond"/>
          <w:b/>
          <w:bCs/>
          <w:sz w:val="23"/>
          <w:szCs w:val="23"/>
        </w:rPr>
      </w:pPr>
      <w:r w:rsidRPr="00557508">
        <w:rPr>
          <w:rFonts w:ascii="Garamond" w:hAnsi="Garamond"/>
          <w:b/>
          <w:bCs/>
          <w:sz w:val="23"/>
          <w:szCs w:val="23"/>
        </w:rPr>
        <w:t>PER LO SVOLGIMENTO DEI PERCORSI DI RECUPERO DESTINATI AGLI AUTORI DI REATI DI VIOLENZA DOMESTICA E DI GENERE</w:t>
      </w:r>
      <w:r w:rsidR="004B17E2" w:rsidRPr="00557508">
        <w:rPr>
          <w:rFonts w:ascii="Garamond" w:hAnsi="Garamond"/>
          <w:b/>
          <w:bCs/>
          <w:sz w:val="23"/>
          <w:szCs w:val="23"/>
        </w:rPr>
        <w:t xml:space="preserve"> (Allegato 1)</w:t>
      </w:r>
    </w:p>
    <w:p w14:paraId="617097F0" w14:textId="77777777" w:rsidR="004E4C56" w:rsidRPr="00D118EC" w:rsidRDefault="004E4C56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D118EC">
        <w:rPr>
          <w:rFonts w:ascii="Garamond" w:hAnsi="Garamond"/>
        </w:rPr>
        <w:t>Ai sensi dell'art. 6, co. 1, della Legge 19 luglio 2019 n. 69 e dell'art. 165, co. 5, del Regio Decreto 19 ottobre 1930 n. 1398 (</w:t>
      </w:r>
      <w:proofErr w:type="gramStart"/>
      <w:r w:rsidRPr="00D118EC">
        <w:rPr>
          <w:rFonts w:ascii="Garamond" w:hAnsi="Garamond"/>
        </w:rPr>
        <w:t>Codice Penale</w:t>
      </w:r>
      <w:proofErr w:type="gramEnd"/>
      <w:r w:rsidRPr="00D118EC">
        <w:rPr>
          <w:rFonts w:ascii="Garamond" w:hAnsi="Garamond"/>
        </w:rPr>
        <w:t xml:space="preserve">) </w:t>
      </w:r>
    </w:p>
    <w:p w14:paraId="62B6F934" w14:textId="159F21DB" w:rsidR="009A4E1B" w:rsidRDefault="0007106D" w:rsidP="004502B3">
      <w:pPr>
        <w:pStyle w:val="NormaleWeb"/>
        <w:snapToGrid w:val="0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  <w:color w:val="000000" w:themeColor="text1"/>
        </w:rPr>
      </w:pPr>
      <w:r w:rsidRPr="004C1C59">
        <w:rPr>
          <w:rFonts w:ascii="Garamond" w:hAnsi="Garamond"/>
          <w:i/>
          <w:iCs/>
        </w:rPr>
        <w:t>P</w:t>
      </w:r>
      <w:r w:rsidR="0001127E" w:rsidRPr="004C1C59">
        <w:rPr>
          <w:rFonts w:ascii="Garamond" w:hAnsi="Garamond"/>
          <w:i/>
          <w:iCs/>
        </w:rPr>
        <w:t>resa visione</w:t>
      </w:r>
      <w:r w:rsidR="0001127E" w:rsidRPr="008F0B04">
        <w:rPr>
          <w:rFonts w:ascii="Garamond" w:hAnsi="Garamond"/>
        </w:rPr>
        <w:t xml:space="preserve"> della manifestazione di </w:t>
      </w:r>
      <w:r w:rsidRPr="008F0B04">
        <w:rPr>
          <w:rFonts w:ascii="Garamond" w:hAnsi="Garamond"/>
        </w:rPr>
        <w:t>disponibilit</w:t>
      </w:r>
      <w:r w:rsidR="00E13A2A">
        <w:rPr>
          <w:rFonts w:ascii="Garamond" w:hAnsi="Garamond"/>
        </w:rPr>
        <w:t xml:space="preserve">à </w:t>
      </w:r>
      <w:r w:rsidR="0001127E" w:rsidRPr="008F0B04">
        <w:rPr>
          <w:rFonts w:ascii="Garamond" w:hAnsi="Garamond"/>
        </w:rPr>
        <w:t xml:space="preserve">a stipulare una convenzione con il Tribunale di </w:t>
      </w:r>
      <w:r w:rsidRPr="009A4E1B">
        <w:rPr>
          <w:rFonts w:ascii="Garamond" w:hAnsi="Garamond"/>
          <w:color w:val="000000" w:themeColor="text1"/>
        </w:rPr>
        <w:t>Torre Annunziata</w:t>
      </w:r>
      <w:r w:rsidR="0001127E" w:rsidRPr="009A4E1B">
        <w:rPr>
          <w:rFonts w:ascii="Garamond" w:hAnsi="Garamond"/>
          <w:color w:val="000000" w:themeColor="text1"/>
        </w:rPr>
        <w:t xml:space="preserve"> per far svolgere presso le proprie strutture i percorsi </w:t>
      </w:r>
      <w:r w:rsidR="00BB0C1E" w:rsidRPr="00F04416">
        <w:rPr>
          <w:rFonts w:ascii="Garamond" w:hAnsi="Garamond"/>
          <w:color w:val="000000" w:themeColor="text1"/>
        </w:rPr>
        <w:t>di riabilitazione e recupero psicologico finalizzat</w:t>
      </w:r>
      <w:r w:rsidR="00BD7DD9">
        <w:rPr>
          <w:rFonts w:ascii="Garamond" w:hAnsi="Garamond"/>
          <w:color w:val="000000" w:themeColor="text1"/>
        </w:rPr>
        <w:t>i</w:t>
      </w:r>
      <w:r w:rsidR="00BB0C1E" w:rsidRPr="00F04416">
        <w:rPr>
          <w:rFonts w:ascii="Garamond" w:hAnsi="Garamond"/>
          <w:color w:val="000000" w:themeColor="text1"/>
        </w:rPr>
        <w:t xml:space="preserve"> alla concessione del beneficio della sospensione condizionale della pena</w:t>
      </w:r>
      <w:r w:rsidR="00BB0C1E" w:rsidRPr="009A4E1B">
        <w:rPr>
          <w:rFonts w:ascii="Garamond" w:hAnsi="Garamond"/>
          <w:color w:val="000000" w:themeColor="text1"/>
        </w:rPr>
        <w:t xml:space="preserve"> </w:t>
      </w:r>
      <w:r w:rsidR="0001127E" w:rsidRPr="009A4E1B">
        <w:rPr>
          <w:rFonts w:ascii="Garamond" w:hAnsi="Garamond"/>
          <w:color w:val="000000" w:themeColor="text1"/>
        </w:rPr>
        <w:t>presentata da</w:t>
      </w:r>
      <w:r w:rsidR="009A4E1B" w:rsidRPr="009A4E1B">
        <w:rPr>
          <w:rFonts w:ascii="Garamond" w:hAnsi="Garamond"/>
          <w:color w:val="000000" w:themeColor="text1"/>
        </w:rPr>
        <w:t xml:space="preserve"> </w:t>
      </w:r>
      <w:r w:rsidR="0001127E" w:rsidRPr="009A4E1B">
        <w:rPr>
          <w:rFonts w:ascii="Garamond" w:hAnsi="Garamond"/>
          <w:color w:val="000000" w:themeColor="text1"/>
        </w:rPr>
        <w:t>e contenente i seguenti elementi:</w:t>
      </w:r>
    </w:p>
    <w:p w14:paraId="13AE9064" w14:textId="77777777" w:rsidR="00FA4125" w:rsidRPr="00FA4125" w:rsidRDefault="00FA4125" w:rsidP="004502B3">
      <w:pPr>
        <w:widowControl/>
        <w:numPr>
          <w:ilvl w:val="0"/>
          <w:numId w:val="3"/>
        </w:numPr>
        <w:autoSpaceDE/>
        <w:autoSpaceDN/>
        <w:snapToGrid w:val="0"/>
        <w:spacing w:line="320" w:lineRule="exact"/>
        <w:ind w:left="1134" w:right="885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Generalità del Legale Rappresentante dell'Ente;</w:t>
      </w:r>
    </w:p>
    <w:p w14:paraId="2AE5FCCF" w14:textId="77777777" w:rsidR="00FA4125" w:rsidRPr="00FA4125" w:rsidRDefault="00FA4125" w:rsidP="004502B3">
      <w:pPr>
        <w:widowControl/>
        <w:numPr>
          <w:ilvl w:val="0"/>
          <w:numId w:val="3"/>
        </w:numPr>
        <w:autoSpaceDE/>
        <w:autoSpaceDN/>
        <w:snapToGrid w:val="0"/>
        <w:spacing w:line="320" w:lineRule="exact"/>
        <w:ind w:left="1134" w:right="885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Atto costitutivo e Statuto (limitatamente alle strutture non pubbliche);</w:t>
      </w:r>
    </w:p>
    <w:p w14:paraId="542058AE" w14:textId="77777777" w:rsidR="00FA4125" w:rsidRPr="00FA4125" w:rsidRDefault="00FA4125" w:rsidP="00FA4125">
      <w:pPr>
        <w:widowControl/>
        <w:numPr>
          <w:ilvl w:val="0"/>
          <w:numId w:val="3"/>
        </w:numPr>
        <w:autoSpaceDE/>
        <w:autoSpaceDN/>
        <w:spacing w:line="320" w:lineRule="exact"/>
        <w:ind w:left="1134" w:right="884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Dichiarazione sostitutiva di certificazione ai sensi dell'art. 46, lett. aa) e bb) del D.P.R. n. 445/2000 e s.m.i., da parte del Legale Rappresentante del1’Ente (limitatamente alle strutture non pubbliche);</w:t>
      </w:r>
    </w:p>
    <w:p w14:paraId="77F6EFFD" w14:textId="77777777" w:rsidR="00FA4125" w:rsidRPr="00FA4125" w:rsidRDefault="00FA4125" w:rsidP="00FA4125">
      <w:pPr>
        <w:widowControl/>
        <w:numPr>
          <w:ilvl w:val="0"/>
          <w:numId w:val="3"/>
        </w:numPr>
        <w:autoSpaceDE/>
        <w:autoSpaceDN/>
        <w:spacing w:line="320" w:lineRule="exact"/>
        <w:ind w:left="1134" w:right="884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Attività svolte dall’Ente;</w:t>
      </w:r>
    </w:p>
    <w:p w14:paraId="5761A283" w14:textId="77777777" w:rsidR="00FA4125" w:rsidRPr="00FA4125" w:rsidRDefault="00FA4125" w:rsidP="00FA4125">
      <w:pPr>
        <w:widowControl/>
        <w:numPr>
          <w:ilvl w:val="0"/>
          <w:numId w:val="3"/>
        </w:numPr>
        <w:autoSpaceDE/>
        <w:autoSpaceDN/>
        <w:spacing w:line="320" w:lineRule="exact"/>
        <w:ind w:left="1134" w:right="884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Numero dei soggetti che potrebbero essere presi in carico e tipologie di percorsi a cui potrebbero essere sottoposti;</w:t>
      </w:r>
    </w:p>
    <w:p w14:paraId="57A4611E" w14:textId="77777777" w:rsidR="00FA4125" w:rsidRPr="00FA4125" w:rsidRDefault="00FA4125" w:rsidP="00FA4125">
      <w:pPr>
        <w:widowControl/>
        <w:numPr>
          <w:ilvl w:val="0"/>
          <w:numId w:val="3"/>
        </w:numPr>
        <w:autoSpaceDE/>
        <w:autoSpaceDN/>
        <w:spacing w:line="320" w:lineRule="exact"/>
        <w:ind w:left="1134" w:right="884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Locali utilizzati e relativa dichiarazione di idoneità;</w:t>
      </w:r>
    </w:p>
    <w:p w14:paraId="582E9A75" w14:textId="77777777" w:rsidR="00FA4125" w:rsidRPr="00FA4125" w:rsidRDefault="00FA4125" w:rsidP="00FA4125">
      <w:pPr>
        <w:widowControl/>
        <w:numPr>
          <w:ilvl w:val="0"/>
          <w:numId w:val="3"/>
        </w:numPr>
        <w:autoSpaceDE/>
        <w:autoSpaceDN/>
        <w:spacing w:line="320" w:lineRule="exact"/>
        <w:ind w:left="1134" w:right="884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Giorni e fasce orarie in cui verrebbero svolti gli incontri;</w:t>
      </w:r>
    </w:p>
    <w:p w14:paraId="0EE85D30" w14:textId="77777777" w:rsidR="00FA4125" w:rsidRPr="00FA4125" w:rsidRDefault="00FA4125" w:rsidP="00FA4125">
      <w:pPr>
        <w:widowControl/>
        <w:numPr>
          <w:ilvl w:val="0"/>
          <w:numId w:val="3"/>
        </w:numPr>
        <w:autoSpaceDE/>
        <w:autoSpaceDN/>
        <w:spacing w:line="320" w:lineRule="exact"/>
        <w:ind w:left="1134" w:right="884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>Accertamenti di carattere diagnostico a cui verrebbero sottoposti i soggetti presi in carico;</w:t>
      </w:r>
    </w:p>
    <w:p w14:paraId="034BB662" w14:textId="77777777" w:rsidR="00FA4125" w:rsidRPr="00FA4125" w:rsidRDefault="00FA4125" w:rsidP="00FA4125">
      <w:pPr>
        <w:widowControl/>
        <w:numPr>
          <w:ilvl w:val="0"/>
          <w:numId w:val="3"/>
        </w:numPr>
        <w:autoSpaceDE/>
        <w:autoSpaceDN/>
        <w:spacing w:line="320" w:lineRule="exact"/>
        <w:ind w:left="1134" w:right="884" w:firstLine="0"/>
        <w:jc w:val="both"/>
        <w:rPr>
          <w:rFonts w:ascii="Garamond" w:eastAsia="MS Mincho" w:hAnsi="Garamond"/>
          <w:color w:val="000000"/>
          <w:sz w:val="24"/>
          <w:szCs w:val="24"/>
          <w:lang w:bidi="ar-SA"/>
        </w:rPr>
      </w:pPr>
      <w:r w:rsidRPr="00FA4125">
        <w:rPr>
          <w:rFonts w:ascii="Garamond" w:eastAsia="MS Mincho" w:hAnsi="Garamond"/>
          <w:color w:val="000000"/>
          <w:sz w:val="24"/>
          <w:szCs w:val="24"/>
          <w:lang w:bidi="ar-SA"/>
        </w:rPr>
        <w:t xml:space="preserve">Nominativi degli operatori che seguirebbero il percorso di recupero e relativa qualificazione. </w:t>
      </w:r>
    </w:p>
    <w:p w14:paraId="0457A8CB" w14:textId="057972F7" w:rsidR="00A72C95" w:rsidRPr="00FA4125" w:rsidRDefault="00A72C95" w:rsidP="00FA4125">
      <w:pPr>
        <w:pStyle w:val="NormaleWeb"/>
        <w:spacing w:line="320" w:lineRule="exact"/>
        <w:ind w:left="1134" w:right="884"/>
        <w:jc w:val="center"/>
        <w:rPr>
          <w:rFonts w:ascii="Garamond" w:hAnsi="Garamond"/>
          <w:b/>
          <w:bCs/>
        </w:rPr>
      </w:pPr>
      <w:r w:rsidRPr="00FA4125">
        <w:rPr>
          <w:rFonts w:ascii="Garamond" w:hAnsi="Garamond"/>
          <w:b/>
          <w:bCs/>
        </w:rPr>
        <w:t>considerato che</w:t>
      </w:r>
    </w:p>
    <w:p w14:paraId="27B9328F" w14:textId="2AD0A604" w:rsidR="00A72C95" w:rsidRPr="008F0B04" w:rsidRDefault="00A72C95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l'Ente presso il quale </w:t>
      </w:r>
      <w:r w:rsidR="00E13A2A" w:rsidRPr="008F0B04">
        <w:rPr>
          <w:rFonts w:ascii="Garamond" w:hAnsi="Garamond"/>
        </w:rPr>
        <w:t>pu</w:t>
      </w:r>
      <w:r w:rsidR="00E13A2A">
        <w:rPr>
          <w:rFonts w:ascii="Garamond" w:hAnsi="Garamond"/>
        </w:rPr>
        <w:t>ò</w:t>
      </w:r>
      <w:r w:rsidRPr="008F0B04">
        <w:rPr>
          <w:rFonts w:ascii="Garamond" w:hAnsi="Garamond"/>
        </w:rPr>
        <w:t xml:space="preserve"> essere svolto il percorso di recupero rientra tra quelli indicati nell'art. 165 del </w:t>
      </w:r>
      <w:proofErr w:type="gramStart"/>
      <w:r w:rsidRPr="008F0B04">
        <w:rPr>
          <w:rFonts w:ascii="Garamond" w:hAnsi="Garamond"/>
        </w:rPr>
        <w:t>Codice Penale</w:t>
      </w:r>
      <w:proofErr w:type="gramEnd"/>
      <w:r w:rsidRPr="008F0B04">
        <w:rPr>
          <w:rFonts w:ascii="Garamond" w:hAnsi="Garamond"/>
        </w:rPr>
        <w:t xml:space="preserve">, occupandosi di prevenzione, assistenza psicologica e recupero di soggetti condannati per reati di violenza domestica e di genere; </w:t>
      </w:r>
    </w:p>
    <w:p w14:paraId="06D568F3" w14:textId="1F3C136C" w:rsidR="00A72C95" w:rsidRPr="00FA4125" w:rsidRDefault="00A72C95" w:rsidP="00FA4125">
      <w:pPr>
        <w:pStyle w:val="NormaleWeb"/>
        <w:spacing w:line="320" w:lineRule="exact"/>
        <w:ind w:left="1134" w:right="884"/>
        <w:jc w:val="center"/>
        <w:rPr>
          <w:rFonts w:ascii="Garamond" w:hAnsi="Garamond"/>
          <w:b/>
          <w:bCs/>
        </w:rPr>
      </w:pPr>
      <w:r w:rsidRPr="00FA4125">
        <w:rPr>
          <w:rFonts w:ascii="Garamond" w:hAnsi="Garamond"/>
          <w:b/>
          <w:bCs/>
        </w:rPr>
        <w:t>si stipula</w:t>
      </w:r>
    </w:p>
    <w:p w14:paraId="758F4C9E" w14:textId="049B2E41" w:rsidR="00A72C95" w:rsidRPr="008F0B04" w:rsidRDefault="00A72C95" w:rsidP="00D118EC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la presente convenzione (di seguito "la Convenzione") tra il Tribunale Ordinario di </w:t>
      </w:r>
      <w:r w:rsidR="00E13A2A">
        <w:rPr>
          <w:rFonts w:ascii="Garamond" w:hAnsi="Garamond"/>
        </w:rPr>
        <w:t>Torre Annunziata</w:t>
      </w:r>
      <w:r w:rsidRPr="008F0B04">
        <w:rPr>
          <w:rFonts w:ascii="Garamond" w:hAnsi="Garamond"/>
        </w:rPr>
        <w:t>, nella persona del Presidente, Dott</w:t>
      </w:r>
      <w:r w:rsidR="00E13A2A">
        <w:rPr>
          <w:rFonts w:ascii="Garamond" w:hAnsi="Garamond"/>
        </w:rPr>
        <w:t>. Ernesto Aghina</w:t>
      </w:r>
      <w:r w:rsidRPr="008F0B04">
        <w:rPr>
          <w:rFonts w:ascii="Garamond" w:hAnsi="Garamond"/>
        </w:rPr>
        <w:t xml:space="preserve"> (di seguito "il Tribunale") e l'Ente ___________</w:t>
      </w:r>
      <w:r w:rsidR="00D118EC">
        <w:rPr>
          <w:rFonts w:ascii="Garamond" w:hAnsi="Garamond"/>
        </w:rPr>
        <w:t xml:space="preserve">________________________________________________ </w:t>
      </w:r>
      <w:r w:rsidRPr="008F0B04">
        <w:rPr>
          <w:rFonts w:ascii="Garamond" w:hAnsi="Garamond"/>
        </w:rPr>
        <w:t>con sede legale in</w:t>
      </w:r>
      <w:r w:rsidR="00D118EC">
        <w:rPr>
          <w:rFonts w:ascii="Garamond" w:hAnsi="Garamond"/>
        </w:rPr>
        <w:t xml:space="preserve"> _______________________________________________________________________</w:t>
      </w:r>
      <w:r w:rsidRPr="008F0B04">
        <w:rPr>
          <w:rFonts w:ascii="Garamond" w:hAnsi="Garamond"/>
        </w:rPr>
        <w:t xml:space="preserve">, </w:t>
      </w:r>
      <w:r w:rsidRPr="008F0B04">
        <w:rPr>
          <w:rFonts w:ascii="Garamond" w:hAnsi="Garamond"/>
        </w:rPr>
        <w:lastRenderedPageBreak/>
        <w:t>nella persona del Rappresentante Legale</w:t>
      </w:r>
      <w:r w:rsidR="00D118EC">
        <w:rPr>
          <w:rFonts w:ascii="Garamond" w:hAnsi="Garamond"/>
        </w:rPr>
        <w:t xml:space="preserve"> __________________________________________ </w:t>
      </w:r>
      <w:r w:rsidRPr="008F0B04">
        <w:rPr>
          <w:rFonts w:ascii="Garamond" w:hAnsi="Garamond"/>
        </w:rPr>
        <w:t xml:space="preserve">(di seguito "Ente"): </w:t>
      </w:r>
    </w:p>
    <w:p w14:paraId="6B2A69B4" w14:textId="77777777" w:rsidR="00391821" w:rsidRDefault="00A72C95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 xml:space="preserve">Art. 1 </w:t>
      </w:r>
    </w:p>
    <w:p w14:paraId="157B3513" w14:textId="577629B2" w:rsidR="00A72C95" w:rsidRPr="00D118EC" w:rsidRDefault="00A72C95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Attivit</w:t>
      </w:r>
      <w:r w:rsidR="00D118EC">
        <w:rPr>
          <w:rFonts w:ascii="Garamond" w:hAnsi="Garamond"/>
          <w:b/>
          <w:bCs/>
        </w:rPr>
        <w:t>à</w:t>
      </w:r>
      <w:r w:rsidRPr="00D118EC">
        <w:rPr>
          <w:rFonts w:ascii="Garamond" w:hAnsi="Garamond"/>
          <w:b/>
          <w:bCs/>
        </w:rPr>
        <w:t xml:space="preserve"> da svolgere</w:t>
      </w:r>
    </w:p>
    <w:p w14:paraId="32AFCE21" w14:textId="747E427E" w:rsidR="00A72C95" w:rsidRPr="008F0B04" w:rsidRDefault="00A72C95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La Convenzione regola i rapporti tra Tribunale di </w:t>
      </w:r>
      <w:r w:rsidR="00D118EC">
        <w:rPr>
          <w:rFonts w:ascii="Garamond" w:hAnsi="Garamond"/>
        </w:rPr>
        <w:t>Torre Annunziata</w:t>
      </w:r>
      <w:r w:rsidRPr="008F0B04">
        <w:rPr>
          <w:rFonts w:ascii="Garamond" w:hAnsi="Garamond"/>
        </w:rPr>
        <w:t xml:space="preserve"> e l'Ente in ordine alle attivit</w:t>
      </w:r>
      <w:r w:rsidR="00D118EC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connesse alla realizzazione di un percorso di riabilitazione e di responsabilizzazione degli autori di reati di violenza domestica e di genere. </w:t>
      </w:r>
    </w:p>
    <w:p w14:paraId="2F2644EF" w14:textId="77777777" w:rsidR="00391821" w:rsidRDefault="00A72C95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 xml:space="preserve">Art. 2 </w:t>
      </w:r>
    </w:p>
    <w:p w14:paraId="1D83929F" w14:textId="695BF5C6" w:rsidR="00A72C95" w:rsidRDefault="00A72C95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Caratteristiche del servizio</w:t>
      </w:r>
    </w:p>
    <w:p w14:paraId="07F09A1B" w14:textId="77777777" w:rsidR="00391821" w:rsidRPr="00D118EC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2D16F4F2" w14:textId="5EEC9D91" w:rsidR="00026F26" w:rsidRDefault="00A72C95" w:rsidP="00026F26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</w:t>
      </w:r>
      <w:r w:rsidR="00026F26">
        <w:rPr>
          <w:rFonts w:ascii="Garamond" w:hAnsi="Garamond"/>
        </w:rPr>
        <w:t>’Ente</w:t>
      </w:r>
      <w:r w:rsidRPr="008F0B04">
        <w:rPr>
          <w:rFonts w:ascii="Garamond" w:hAnsi="Garamond"/>
        </w:rPr>
        <w:t>, nell'erogazione delle attivit</w:t>
      </w:r>
      <w:r w:rsidR="00D118EC">
        <w:rPr>
          <w:rFonts w:ascii="Garamond" w:hAnsi="Garamond"/>
        </w:rPr>
        <w:t>à</w:t>
      </w:r>
      <w:r w:rsidRPr="008F0B04">
        <w:rPr>
          <w:rFonts w:ascii="Garamond" w:hAnsi="Garamond"/>
        </w:rPr>
        <w:t>, si impegna a:</w:t>
      </w:r>
    </w:p>
    <w:p w14:paraId="64CC03DB" w14:textId="77777777" w:rsidR="00026F26" w:rsidRDefault="00A72C95" w:rsidP="00026F26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- seguire le linee guida per lo sviluppo di </w:t>
      </w:r>
      <w:r w:rsidRPr="008F0B04">
        <w:rPr>
          <w:rFonts w:ascii="Garamond" w:hAnsi="Garamond"/>
          <w:i/>
          <w:iCs/>
        </w:rPr>
        <w:t xml:space="preserve">standards </w:t>
      </w:r>
      <w:r w:rsidRPr="008F0B04">
        <w:rPr>
          <w:rFonts w:ascii="Garamond" w:hAnsi="Garamond"/>
        </w:rPr>
        <w:t xml:space="preserve">per i programmi che operano con autori di condotte di violenza domestica </w:t>
      </w:r>
      <w:r w:rsidRPr="008F0B04">
        <w:rPr>
          <w:rFonts w:ascii="Garamond" w:hAnsi="Garamond"/>
          <w:i/>
          <w:iCs/>
        </w:rPr>
        <w:t xml:space="preserve">"WWP- Work With </w:t>
      </w:r>
      <w:proofErr w:type="spellStart"/>
      <w:r w:rsidRPr="008F0B04">
        <w:rPr>
          <w:rFonts w:ascii="Garamond" w:hAnsi="Garamond"/>
          <w:i/>
          <w:iCs/>
        </w:rPr>
        <w:t>Perpetrators</w:t>
      </w:r>
      <w:proofErr w:type="spellEnd"/>
      <w:r w:rsidRPr="008F0B04">
        <w:rPr>
          <w:rFonts w:ascii="Garamond" w:hAnsi="Garamond"/>
          <w:i/>
          <w:iCs/>
        </w:rPr>
        <w:t xml:space="preserve"> </w:t>
      </w:r>
      <w:proofErr w:type="spellStart"/>
      <w:r w:rsidRPr="008F0B04">
        <w:rPr>
          <w:rFonts w:ascii="Garamond" w:hAnsi="Garamond"/>
          <w:i/>
          <w:iCs/>
        </w:rPr>
        <w:t>ojdomestic</w:t>
      </w:r>
      <w:proofErr w:type="spellEnd"/>
      <w:r w:rsidRPr="008F0B04">
        <w:rPr>
          <w:rFonts w:ascii="Garamond" w:hAnsi="Garamond"/>
          <w:i/>
          <w:iCs/>
        </w:rPr>
        <w:t xml:space="preserve"> </w:t>
      </w:r>
      <w:proofErr w:type="spellStart"/>
      <w:r w:rsidRPr="008F0B04">
        <w:rPr>
          <w:rFonts w:ascii="Garamond" w:hAnsi="Garamond"/>
          <w:i/>
          <w:iCs/>
        </w:rPr>
        <w:t>violence</w:t>
      </w:r>
      <w:proofErr w:type="spellEnd"/>
      <w:r w:rsidRPr="008F0B04">
        <w:rPr>
          <w:rFonts w:ascii="Garamond" w:hAnsi="Garamond"/>
          <w:i/>
          <w:iCs/>
        </w:rPr>
        <w:t xml:space="preserve"> in Europe";</w:t>
      </w:r>
      <w:r w:rsidRPr="008F0B04">
        <w:rPr>
          <w:rFonts w:ascii="Garamond" w:hAnsi="Garamond"/>
          <w:i/>
          <w:iCs/>
        </w:rPr>
        <w:br/>
      </w:r>
      <w:r w:rsidRPr="008F0B04">
        <w:rPr>
          <w:rFonts w:ascii="Garamond" w:hAnsi="Garamond"/>
        </w:rPr>
        <w:t>- garantire percorsi individualizzati di recupero e riabilitazione per gli autori di reati di violenza domestica e di genere;</w:t>
      </w:r>
    </w:p>
    <w:p w14:paraId="6F73FC96" w14:textId="513CE66D" w:rsidR="00026F26" w:rsidRDefault="00A72C95" w:rsidP="00026F26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realizzare piani individualizzati di recupero, che possono prevedere anche attivit</w:t>
      </w:r>
      <w:r w:rsidR="00026F26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di gruppo, tenendo documentazione delle quantit</w:t>
      </w:r>
      <w:r w:rsidR="00026F26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di presenze e qualit</w:t>
      </w:r>
      <w:r w:rsidR="00026F26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della partecipazione;</w:t>
      </w:r>
      <w:r w:rsidRPr="008F0B04">
        <w:rPr>
          <w:rFonts w:ascii="Garamond" w:hAnsi="Garamond"/>
        </w:rPr>
        <w:br/>
        <w:t xml:space="preserve">- definire secondo </w:t>
      </w:r>
      <w:r w:rsidRPr="00C97E6D">
        <w:rPr>
          <w:rFonts w:ascii="Garamond" w:hAnsi="Garamond"/>
          <w:i/>
          <w:iCs/>
        </w:rPr>
        <w:t>standard</w:t>
      </w:r>
      <w:r w:rsidR="00C97E6D" w:rsidRPr="00C97E6D">
        <w:rPr>
          <w:rFonts w:ascii="Garamond" w:hAnsi="Garamond"/>
          <w:i/>
          <w:iCs/>
        </w:rPr>
        <w:t>s</w:t>
      </w:r>
      <w:r w:rsidRPr="008F0B04">
        <w:rPr>
          <w:rFonts w:ascii="Garamond" w:hAnsi="Garamond"/>
        </w:rPr>
        <w:t xml:space="preserve"> predefiniti</w:t>
      </w:r>
      <w:r w:rsidR="00C97E6D">
        <w:rPr>
          <w:rFonts w:ascii="Garamond" w:hAnsi="Garamond"/>
        </w:rPr>
        <w:t>,</w:t>
      </w:r>
      <w:r w:rsidRPr="008F0B04">
        <w:rPr>
          <w:rFonts w:ascii="Garamond" w:hAnsi="Garamond"/>
        </w:rPr>
        <w:t xml:space="preserve"> una valutazione quali-quantitativa della frequenza e dei risultati ottenuti (anche attraverso test </w:t>
      </w:r>
      <w:r w:rsidRPr="00C97E6D">
        <w:rPr>
          <w:rFonts w:ascii="Garamond" w:hAnsi="Garamond"/>
        </w:rPr>
        <w:t>validati e</w:t>
      </w:r>
      <w:r w:rsidR="00C97E6D">
        <w:rPr>
          <w:rFonts w:ascii="Garamond" w:hAnsi="Garamond"/>
        </w:rPr>
        <w:t>/</w:t>
      </w:r>
      <w:r w:rsidRPr="00C97E6D">
        <w:rPr>
          <w:rFonts w:ascii="Garamond" w:hAnsi="Garamond"/>
        </w:rPr>
        <w:t>o procedure</w:t>
      </w:r>
      <w:r w:rsidRPr="008F0B04">
        <w:rPr>
          <w:rFonts w:ascii="Garamond" w:hAnsi="Garamond"/>
        </w:rPr>
        <w:t xml:space="preserve"> standardizzate);</w:t>
      </w:r>
    </w:p>
    <w:p w14:paraId="5B9C8DF0" w14:textId="7F9AC491" w:rsidR="00A72C95" w:rsidRPr="008F0B04" w:rsidRDefault="00A72C95" w:rsidP="00026F26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- certificare a fine percorso riabilitativo sulla frequenza (standard quantitativo) e sulla partecipazione (standard qualitativo) dei singoli soggetti sottoposti a trattamento. </w:t>
      </w:r>
    </w:p>
    <w:p w14:paraId="3981FE51" w14:textId="77777777" w:rsidR="00391821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2E1F8658" w14:textId="2B997749" w:rsidR="00391821" w:rsidRDefault="00A72C95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026F26">
        <w:rPr>
          <w:rFonts w:ascii="Garamond" w:hAnsi="Garamond"/>
          <w:b/>
          <w:bCs/>
        </w:rPr>
        <w:t>Art. 3</w:t>
      </w:r>
      <w:r w:rsidR="00026F26" w:rsidRPr="00026F26">
        <w:rPr>
          <w:rFonts w:ascii="Garamond" w:hAnsi="Garamond"/>
          <w:b/>
          <w:bCs/>
        </w:rPr>
        <w:t xml:space="preserve"> </w:t>
      </w:r>
    </w:p>
    <w:p w14:paraId="1FFE2886" w14:textId="4F8E4CCD" w:rsidR="00A72C95" w:rsidRDefault="00A72C95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026F26">
        <w:rPr>
          <w:rFonts w:ascii="Garamond" w:hAnsi="Garamond"/>
          <w:b/>
          <w:bCs/>
        </w:rPr>
        <w:t>Articolazione dei servizi e modalit</w:t>
      </w:r>
      <w:r w:rsidR="00C97E6D">
        <w:rPr>
          <w:rFonts w:ascii="Garamond" w:hAnsi="Garamond"/>
          <w:b/>
          <w:bCs/>
        </w:rPr>
        <w:t xml:space="preserve">à </w:t>
      </w:r>
      <w:r w:rsidRPr="00026F26">
        <w:rPr>
          <w:rFonts w:ascii="Garamond" w:hAnsi="Garamond"/>
          <w:b/>
          <w:bCs/>
        </w:rPr>
        <w:t>gestionale</w:t>
      </w:r>
    </w:p>
    <w:p w14:paraId="2125361B" w14:textId="77777777" w:rsidR="00391821" w:rsidRPr="00026F26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4A5E5A74" w14:textId="77777777" w:rsidR="00C97E6D" w:rsidRDefault="00A72C95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L'Ente si impegna a fornire i seguenti servizi:</w:t>
      </w:r>
    </w:p>
    <w:p w14:paraId="764A5E12" w14:textId="77777777" w:rsidR="004502B3" w:rsidRDefault="00A72C95" w:rsidP="004502B3">
      <w:pPr>
        <w:pStyle w:val="NormaleWeb"/>
        <w:numPr>
          <w:ilvl w:val="0"/>
          <w:numId w:val="3"/>
        </w:numPr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colloquio di accoglienza e raccolta informazioni;</w:t>
      </w:r>
    </w:p>
    <w:p w14:paraId="30573D1E" w14:textId="2D9168AB" w:rsidR="00C97E6D" w:rsidRPr="004502B3" w:rsidRDefault="00A72C95" w:rsidP="004502B3">
      <w:pPr>
        <w:pStyle w:val="NormaleWeb"/>
        <w:numPr>
          <w:ilvl w:val="0"/>
          <w:numId w:val="3"/>
        </w:numPr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4502B3">
        <w:rPr>
          <w:rFonts w:ascii="Garamond" w:hAnsi="Garamond"/>
        </w:rPr>
        <w:t xml:space="preserve">visione della documentazione relativa al caso di violenza; </w:t>
      </w:r>
    </w:p>
    <w:p w14:paraId="2AC2D2C6" w14:textId="77777777" w:rsidR="004502B3" w:rsidRDefault="00E12286" w:rsidP="004502B3">
      <w:pPr>
        <w:pStyle w:val="NormaleWeb"/>
        <w:numPr>
          <w:ilvl w:val="0"/>
          <w:numId w:val="3"/>
        </w:numPr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realizzazione di un percorso individualizzato di recupero e riabilitazione; </w:t>
      </w:r>
    </w:p>
    <w:p w14:paraId="19E29E59" w14:textId="6265A1F7" w:rsidR="00E12286" w:rsidRPr="008F0B04" w:rsidRDefault="00E12286" w:rsidP="004502B3">
      <w:pPr>
        <w:pStyle w:val="NormaleWeb"/>
        <w:numPr>
          <w:ilvl w:val="0"/>
          <w:numId w:val="3"/>
        </w:numPr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mediazione culturale e linguistica, laddove necessaria. </w:t>
      </w:r>
    </w:p>
    <w:p w14:paraId="48A8CC63" w14:textId="77777777" w:rsidR="00391821" w:rsidRDefault="00E1228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026F26">
        <w:rPr>
          <w:rFonts w:ascii="Garamond" w:hAnsi="Garamond"/>
          <w:b/>
          <w:bCs/>
        </w:rPr>
        <w:t xml:space="preserve">Art. 4 </w:t>
      </w:r>
    </w:p>
    <w:p w14:paraId="25E16E03" w14:textId="0B808330" w:rsidR="00E12286" w:rsidRDefault="00E1228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026F26">
        <w:rPr>
          <w:rFonts w:ascii="Garamond" w:hAnsi="Garamond"/>
          <w:b/>
          <w:bCs/>
        </w:rPr>
        <w:t>Percorsi di recupero</w:t>
      </w:r>
    </w:p>
    <w:p w14:paraId="5C356DC0" w14:textId="77777777" w:rsidR="00391821" w:rsidRPr="00026F26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5ACFB9E3" w14:textId="77777777" w:rsidR="0074410E" w:rsidRDefault="00E12286" w:rsidP="0074410E">
      <w:pPr>
        <w:pStyle w:val="NormaleWeb"/>
        <w:spacing w:before="0" w:beforeAutospacing="0" w:after="0" w:afterAutospacing="0"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L'Ente si impegna a offrire una pluralit</w:t>
      </w:r>
      <w:r w:rsidR="004502B3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di risposte ed interventi, ciascuno di essi legati sia al tipo di reato commesso sia alla durata della pena irrogata, tenendo conto della personalit</w:t>
      </w:r>
      <w:r w:rsidR="004502B3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dell'individuo e delle sue specifiche caratteristiche.</w:t>
      </w:r>
    </w:p>
    <w:p w14:paraId="2B37D170" w14:textId="77777777" w:rsidR="00EE2FD5" w:rsidRDefault="0074410E" w:rsidP="0074410E">
      <w:pPr>
        <w:pStyle w:val="NormaleWeb"/>
        <w:spacing w:before="0" w:beforeAutospacing="0" w:after="0" w:afterAutospacing="0" w:line="320" w:lineRule="exact"/>
        <w:ind w:left="1134" w:right="884"/>
        <w:jc w:val="both"/>
        <w:rPr>
          <w:rFonts w:ascii="Garamond" w:hAnsi="Garamond"/>
        </w:rPr>
      </w:pPr>
      <w:r>
        <w:rPr>
          <w:rFonts w:ascii="Garamond" w:hAnsi="Garamond"/>
        </w:rPr>
        <w:t>L’</w:t>
      </w:r>
      <w:r w:rsidR="00E12286" w:rsidRPr="008F0B04">
        <w:rPr>
          <w:rFonts w:ascii="Garamond" w:hAnsi="Garamond"/>
        </w:rPr>
        <w:t>Ente si impegna a prevedere uno o due colloqui iniziali individuali, finalizzati alla consulenza e al sostegno psicologico</w:t>
      </w:r>
      <w:r w:rsidR="00EE2FD5">
        <w:rPr>
          <w:rFonts w:ascii="Garamond" w:hAnsi="Garamond"/>
        </w:rPr>
        <w:t>.</w:t>
      </w:r>
      <w:r w:rsidR="00E12286" w:rsidRPr="008F0B04">
        <w:rPr>
          <w:rFonts w:ascii="Garamond" w:hAnsi="Garamond"/>
        </w:rPr>
        <w:t xml:space="preserve"> </w:t>
      </w:r>
      <w:r w:rsidR="00EE2FD5">
        <w:rPr>
          <w:rFonts w:ascii="Garamond" w:hAnsi="Garamond"/>
        </w:rPr>
        <w:t>S</w:t>
      </w:r>
      <w:r w:rsidR="00E12286" w:rsidRPr="008F0B04">
        <w:rPr>
          <w:rFonts w:ascii="Garamond" w:hAnsi="Garamond"/>
        </w:rPr>
        <w:t>ulla base dell'anamnesi del caso</w:t>
      </w:r>
      <w:r w:rsidR="00EE2FD5">
        <w:rPr>
          <w:rFonts w:ascii="Garamond" w:hAnsi="Garamond"/>
        </w:rPr>
        <w:t>,</w:t>
      </w:r>
      <w:r w:rsidR="00E12286" w:rsidRPr="008F0B04">
        <w:rPr>
          <w:rFonts w:ascii="Garamond" w:hAnsi="Garamond"/>
        </w:rPr>
        <w:t xml:space="preserve"> i soggetti vengono inseriti all'interno di uno specifico percorso differenziato, il quale pu</w:t>
      </w:r>
      <w:r w:rsidR="004502B3">
        <w:rPr>
          <w:rFonts w:ascii="Garamond" w:hAnsi="Garamond"/>
        </w:rPr>
        <w:t>ò</w:t>
      </w:r>
      <w:r w:rsidR="00E12286" w:rsidRPr="008F0B04">
        <w:rPr>
          <w:rFonts w:ascii="Garamond" w:hAnsi="Garamond"/>
        </w:rPr>
        <w:t xml:space="preserve"> prevedere sia incontri di gruppo sia incontri individuali: </w:t>
      </w:r>
    </w:p>
    <w:p w14:paraId="54462CF9" w14:textId="768A1AEC" w:rsidR="00E12286" w:rsidRPr="008F0B04" w:rsidRDefault="00E12286" w:rsidP="0074410E">
      <w:pPr>
        <w:pStyle w:val="NormaleWeb"/>
        <w:spacing w:before="0" w:beforeAutospacing="0" w:after="0" w:afterAutospacing="0" w:line="320" w:lineRule="exact"/>
        <w:ind w:left="1134" w:right="884"/>
        <w:jc w:val="both"/>
        <w:rPr>
          <w:rFonts w:ascii="Garamond" w:hAnsi="Garamond"/>
        </w:rPr>
      </w:pPr>
      <w:r w:rsidRPr="000137D3">
        <w:rPr>
          <w:rFonts w:ascii="Garamond" w:hAnsi="Garamond"/>
          <w:b/>
          <w:bCs/>
        </w:rPr>
        <w:t>- Percorso A, due mesi (8 incontri)</w:t>
      </w:r>
      <w:r w:rsidRPr="008F0B04">
        <w:rPr>
          <w:rFonts w:ascii="Garamond" w:hAnsi="Garamond"/>
        </w:rPr>
        <w:t xml:space="preserve"> </w:t>
      </w:r>
      <w:r w:rsidRPr="008F0B04">
        <w:rPr>
          <w:rFonts w:ascii="Garamond" w:hAnsi="Garamond"/>
          <w:i/>
          <w:iCs/>
        </w:rPr>
        <w:t xml:space="preserve">"rieducazione funzionale di specifici processi o abilità cognitive"; </w:t>
      </w:r>
    </w:p>
    <w:p w14:paraId="2BDCEF77" w14:textId="77777777" w:rsidR="004502B3" w:rsidRDefault="00E12286" w:rsidP="0074410E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lastRenderedPageBreak/>
        <w:t>a) percorso individuale;</w:t>
      </w:r>
    </w:p>
    <w:p w14:paraId="61787F28" w14:textId="2D9AEF59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b) percorso di gruppo.</w:t>
      </w:r>
    </w:p>
    <w:p w14:paraId="7F89CD54" w14:textId="1ACEC03F" w:rsidR="004502B3" w:rsidRDefault="00B806E0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  <w:i/>
          <w:iCs/>
        </w:rPr>
      </w:pPr>
      <w:r w:rsidRPr="00B806E0">
        <w:rPr>
          <w:rFonts w:ascii="Garamond" w:hAnsi="Garamond"/>
          <w:b/>
          <w:bCs/>
        </w:rPr>
        <w:t xml:space="preserve">- </w:t>
      </w:r>
      <w:r w:rsidR="00E12286" w:rsidRPr="00B806E0">
        <w:rPr>
          <w:rFonts w:ascii="Garamond" w:hAnsi="Garamond"/>
          <w:b/>
          <w:bCs/>
        </w:rPr>
        <w:t xml:space="preserve">Percorso B, quattro mesi (16 incontri) </w:t>
      </w:r>
      <w:r w:rsidR="00E12286" w:rsidRPr="008F0B04">
        <w:rPr>
          <w:rFonts w:ascii="Garamond" w:hAnsi="Garamond"/>
          <w:i/>
          <w:iCs/>
        </w:rPr>
        <w:t>"rieducazione funzionale di specifici processi o abilità cognitive e tecniche espressive confl</w:t>
      </w:r>
      <w:r>
        <w:rPr>
          <w:rFonts w:ascii="Garamond" w:hAnsi="Garamond"/>
          <w:i/>
          <w:iCs/>
        </w:rPr>
        <w:t>ittu</w:t>
      </w:r>
      <w:r w:rsidR="00E12286" w:rsidRPr="008F0B04">
        <w:rPr>
          <w:rFonts w:ascii="Garamond" w:hAnsi="Garamond"/>
          <w:i/>
          <w:iCs/>
        </w:rPr>
        <w:t>alit</w:t>
      </w:r>
      <w:r>
        <w:rPr>
          <w:rFonts w:ascii="Garamond" w:hAnsi="Garamond"/>
          <w:i/>
          <w:iCs/>
        </w:rPr>
        <w:t>à</w:t>
      </w:r>
      <w:r w:rsidR="00E12286" w:rsidRPr="008F0B04">
        <w:rPr>
          <w:rFonts w:ascii="Garamond" w:hAnsi="Garamond"/>
          <w:i/>
          <w:iCs/>
        </w:rPr>
        <w:t xml:space="preserve"> terapeutico- riabilitative"</w:t>
      </w:r>
      <w:r>
        <w:rPr>
          <w:rFonts w:ascii="Garamond" w:hAnsi="Garamond"/>
          <w:i/>
          <w:iCs/>
        </w:rPr>
        <w:t>:</w:t>
      </w:r>
    </w:p>
    <w:p w14:paraId="13A7478F" w14:textId="6130BD2D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a) percorso individuale;</w:t>
      </w:r>
    </w:p>
    <w:p w14:paraId="6D4D8D3A" w14:textId="25D64622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b) percorso di gruppo.</w:t>
      </w:r>
    </w:p>
    <w:p w14:paraId="6BF9E21D" w14:textId="284D5793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  <w:i/>
          <w:iCs/>
        </w:rPr>
      </w:pPr>
      <w:r w:rsidRPr="00B806E0">
        <w:rPr>
          <w:rFonts w:ascii="Garamond" w:hAnsi="Garamond"/>
          <w:b/>
          <w:bCs/>
        </w:rPr>
        <w:t xml:space="preserve">- Percorso C, otto mesi (32 incontri) </w:t>
      </w:r>
      <w:r w:rsidRPr="008F0B04">
        <w:rPr>
          <w:rFonts w:ascii="Garamond" w:hAnsi="Garamond"/>
          <w:i/>
          <w:iCs/>
        </w:rPr>
        <w:t>"psicoterapia":</w:t>
      </w:r>
    </w:p>
    <w:p w14:paraId="62DAC244" w14:textId="3A257859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a) percorso individuale;</w:t>
      </w:r>
    </w:p>
    <w:p w14:paraId="3F81E5EC" w14:textId="4A86AEEB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b) percorso di gruppo.</w:t>
      </w:r>
    </w:p>
    <w:p w14:paraId="3F88BBF9" w14:textId="2BF15D3E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I programmi prevedono l'esclusione di:</w:t>
      </w:r>
    </w:p>
    <w:p w14:paraId="49E5B409" w14:textId="6592CE44" w:rsidR="004502B3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situazioni di alcolismo-tossicodipendenza attive e non trattate;</w:t>
      </w:r>
    </w:p>
    <w:p w14:paraId="0BEC4FDE" w14:textId="6B56E5D1" w:rsidR="004502B3" w:rsidRDefault="004502B3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E12286" w:rsidRPr="008F0B04">
        <w:rPr>
          <w:rFonts w:ascii="Garamond" w:hAnsi="Garamond"/>
        </w:rPr>
        <w:t>disagio psichiatrico conclamato;</w:t>
      </w:r>
    </w:p>
    <w:p w14:paraId="23383C07" w14:textId="7FBB67B3" w:rsidR="00E12286" w:rsidRPr="008F0B04" w:rsidRDefault="00E12286" w:rsidP="004502B3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soggetti con scarsa responsabilizzazione personale e scarsa motivazione interna al te</w:t>
      </w:r>
      <w:r w:rsidR="004502B3">
        <w:rPr>
          <w:rFonts w:ascii="Garamond" w:hAnsi="Garamond"/>
        </w:rPr>
        <w:t>rm</w:t>
      </w:r>
      <w:r w:rsidRPr="008F0B04">
        <w:rPr>
          <w:rFonts w:ascii="Garamond" w:hAnsi="Garamond"/>
        </w:rPr>
        <w:t xml:space="preserve">ine del percorso valutativo. </w:t>
      </w:r>
    </w:p>
    <w:p w14:paraId="79FF7ACC" w14:textId="77777777" w:rsidR="00391821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53E86C44" w14:textId="6FFDE322" w:rsidR="00391821" w:rsidRDefault="00E1228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026F26">
        <w:rPr>
          <w:rFonts w:ascii="Garamond" w:hAnsi="Garamond"/>
          <w:b/>
          <w:bCs/>
        </w:rPr>
        <w:t xml:space="preserve">Art. 5 </w:t>
      </w:r>
    </w:p>
    <w:p w14:paraId="3F639DC7" w14:textId="5916D03B" w:rsidR="00E12286" w:rsidRDefault="00E1228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026F26">
        <w:rPr>
          <w:rFonts w:ascii="Garamond" w:hAnsi="Garamond"/>
          <w:b/>
          <w:bCs/>
        </w:rPr>
        <w:t>Obiettivi</w:t>
      </w:r>
    </w:p>
    <w:p w14:paraId="5B3F4578" w14:textId="77777777" w:rsidR="00391821" w:rsidRPr="00026F26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4B13D598" w14:textId="77777777" w:rsidR="008F7049" w:rsidRDefault="00E12286" w:rsidP="008F7049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L'Ente si impegna a perseguire i seguenti obiettivi:</w:t>
      </w:r>
    </w:p>
    <w:p w14:paraId="3486DEEF" w14:textId="7E6A322D" w:rsidR="008F7049" w:rsidRDefault="00E12286" w:rsidP="008F7049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capire quali sono i meccanismi emotivi individuali e culturali che portano alla violenza;</w:t>
      </w:r>
    </w:p>
    <w:p w14:paraId="2761755A" w14:textId="52F5FBC3" w:rsidR="008F7049" w:rsidRDefault="00E12286" w:rsidP="008F7049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fermare la violenza fisica e ridurre i comportamenti abusivi e autoritari;</w:t>
      </w:r>
    </w:p>
    <w:p w14:paraId="4E62A5FC" w14:textId="38DDE6DB" w:rsidR="008F7049" w:rsidRDefault="00E12286" w:rsidP="008F7049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far comprendere ed assumere la responsabilit</w:t>
      </w:r>
      <w:r w:rsidR="008F7049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dei propri comportamenti violenti (non solo fisici ma anche comportamenti controllanti, di svalutazione del partner, etc.);</w:t>
      </w:r>
    </w:p>
    <w:p w14:paraId="469CC2FD" w14:textId="49DE5E2C" w:rsidR="008F7049" w:rsidRDefault="00E12286" w:rsidP="008F7049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fornire agli autori di condotte di violenza di domestica un'alternativa agli abusi, incoraggiandoli a condividere la responsabilit</w:t>
      </w:r>
      <w:r w:rsidR="008F7049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della vita di coppia e le prese di decisione con la partner, nel quadro di un rapporto basato sul rispetto;</w:t>
      </w:r>
    </w:p>
    <w:p w14:paraId="6BA8AED6" w14:textId="3986A10B" w:rsidR="00E12286" w:rsidRPr="008F0B04" w:rsidRDefault="00E12286" w:rsidP="008F7049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- cambiare il modo di intendere le relazioni familiari. </w:t>
      </w:r>
    </w:p>
    <w:p w14:paraId="2F8E2621" w14:textId="77777777" w:rsidR="00391821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5E50A4B6" w14:textId="1FB2F5D8" w:rsidR="00391821" w:rsidRDefault="007C5F4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Art. 6</w:t>
      </w:r>
      <w:r w:rsidR="00D118EC" w:rsidRPr="00D118EC">
        <w:rPr>
          <w:rFonts w:ascii="Garamond" w:hAnsi="Garamond"/>
          <w:b/>
          <w:bCs/>
        </w:rPr>
        <w:t xml:space="preserve"> </w:t>
      </w:r>
    </w:p>
    <w:p w14:paraId="73566BD4" w14:textId="7B597E7A" w:rsidR="007C5F46" w:rsidRDefault="007C5F4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Profilo degli operatori</w:t>
      </w:r>
    </w:p>
    <w:p w14:paraId="3355FAE4" w14:textId="77777777" w:rsidR="00391821" w:rsidRPr="00D118EC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7FDF42C5" w14:textId="77777777" w:rsidR="00D44388" w:rsidRDefault="007C5F46" w:rsidP="00D4438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L'Ente si impegna, per lo svolgimento delle attivit</w:t>
      </w:r>
      <w:r w:rsidR="00D44388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di cui alla Convenzione, ad utilizzare come figure professionali prevalentemente psicologi, di entrambi i sessi.</w:t>
      </w:r>
    </w:p>
    <w:p w14:paraId="10788854" w14:textId="77777777" w:rsidR="00D44388" w:rsidRDefault="007C5F46" w:rsidP="00D4438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Nello specifico gli operatori hanno la responsabilit</w:t>
      </w:r>
      <w:r w:rsidR="00D44388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di:</w:t>
      </w:r>
    </w:p>
    <w:p w14:paraId="2D2BC12D" w14:textId="77777777" w:rsidR="00D44388" w:rsidRDefault="007C5F46" w:rsidP="00D4438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identificare i segni di violenza domestica attraverso il linguaggio ed il comportamento degli utenti;</w:t>
      </w:r>
    </w:p>
    <w:p w14:paraId="557387F8" w14:textId="0D08FF03" w:rsidR="007C5F46" w:rsidRPr="008F0B04" w:rsidRDefault="007C5F46" w:rsidP="00D4438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- affrontare il tema della violenza in modo diretto e rispettoso; </w:t>
      </w:r>
    </w:p>
    <w:p w14:paraId="1A6688F8" w14:textId="77777777" w:rsidR="00D44388" w:rsidRDefault="007C5F46" w:rsidP="00D4438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mandare messaggi chiari sulla violenza e sulle sue conseguenze;</w:t>
      </w:r>
    </w:p>
    <w:p w14:paraId="4C341AEC" w14:textId="6AA15CB9" w:rsidR="007C5F46" w:rsidRPr="008F0B04" w:rsidRDefault="007C5F46" w:rsidP="00D4438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- incoraggiare il cambiamento al fine di interrompere i comportamenti abusivi. </w:t>
      </w:r>
    </w:p>
    <w:p w14:paraId="0870AA8F" w14:textId="77777777" w:rsidR="00391821" w:rsidRDefault="00391821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450B629A" w14:textId="09973248" w:rsidR="00391821" w:rsidRDefault="007C5F4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 xml:space="preserve">Art. 4 </w:t>
      </w:r>
    </w:p>
    <w:p w14:paraId="05F9A3CF" w14:textId="69BE2CF0" w:rsidR="007C5F46" w:rsidRPr="00D118EC" w:rsidRDefault="007C5F4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Modalit</w:t>
      </w:r>
      <w:r w:rsidR="00391821">
        <w:rPr>
          <w:rFonts w:ascii="Garamond" w:hAnsi="Garamond"/>
          <w:b/>
          <w:bCs/>
        </w:rPr>
        <w:t>à</w:t>
      </w:r>
      <w:r w:rsidRPr="00D118EC">
        <w:rPr>
          <w:rFonts w:ascii="Garamond" w:hAnsi="Garamond"/>
          <w:b/>
          <w:bCs/>
        </w:rPr>
        <w:t xml:space="preserve"> degli incontri</w:t>
      </w:r>
    </w:p>
    <w:p w14:paraId="550DE808" w14:textId="1E3BF301" w:rsidR="007C5F46" w:rsidRPr="008F0B04" w:rsidRDefault="007C5F46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Durante lo svolgimento degli incontri previsti dal percorso di recupero, l'Ente si impegna ad assicurare il rispetto delle norme e la predisposizione delle misure necessarie a tutelare l'integrit</w:t>
      </w:r>
      <w:r w:rsidR="00391821">
        <w:rPr>
          <w:rFonts w:ascii="Garamond" w:hAnsi="Garamond"/>
        </w:rPr>
        <w:t xml:space="preserve">à </w:t>
      </w:r>
      <w:r w:rsidRPr="008F0B04">
        <w:rPr>
          <w:rFonts w:ascii="Garamond" w:hAnsi="Garamond"/>
        </w:rPr>
        <w:lastRenderedPageBreak/>
        <w:t>fisica e morale dei soggetti presi in carico, curando altres</w:t>
      </w:r>
      <w:r w:rsidR="00391821">
        <w:rPr>
          <w:rFonts w:ascii="Garamond" w:hAnsi="Garamond"/>
        </w:rPr>
        <w:t>ì</w:t>
      </w:r>
      <w:r w:rsidRPr="008F0B04">
        <w:rPr>
          <w:rFonts w:ascii="Garamond" w:hAnsi="Garamond"/>
        </w:rPr>
        <w:t xml:space="preserve"> che i trattamenti eseguiti siano conformi a quanto previsto dalla Convenzione. In nessun caso l'attivit</w:t>
      </w:r>
      <w:r w:rsidR="00391821">
        <w:rPr>
          <w:rFonts w:ascii="Garamond" w:hAnsi="Garamond"/>
        </w:rPr>
        <w:t xml:space="preserve">à </w:t>
      </w:r>
      <w:r w:rsidRPr="008F0B04">
        <w:rPr>
          <w:rFonts w:ascii="Garamond" w:hAnsi="Garamond"/>
        </w:rPr>
        <w:t>potr</w:t>
      </w:r>
      <w:r w:rsidR="00391821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svolgersi in modo da impedire l'esercizio dei fondamentali diritti umani o da ledere la dignit</w:t>
      </w:r>
      <w:r w:rsidR="00391821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della persona. </w:t>
      </w:r>
    </w:p>
    <w:p w14:paraId="273E1EF9" w14:textId="77777777" w:rsidR="00391821" w:rsidRDefault="007C5F46" w:rsidP="00391821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Art. 5</w:t>
      </w:r>
      <w:r w:rsidR="00D118EC" w:rsidRPr="00D118EC">
        <w:rPr>
          <w:rFonts w:ascii="Garamond" w:hAnsi="Garamond"/>
          <w:b/>
          <w:bCs/>
        </w:rPr>
        <w:t xml:space="preserve"> </w:t>
      </w:r>
    </w:p>
    <w:p w14:paraId="118B5EB7" w14:textId="00C76EED" w:rsidR="007C5F46" w:rsidRDefault="007C5F46" w:rsidP="00391821">
      <w:pPr>
        <w:pStyle w:val="NormaleWeb"/>
        <w:spacing w:before="0" w:beforeAutospacing="0" w:after="0" w:afterAutospacing="0" w:line="320" w:lineRule="exact"/>
        <w:ind w:left="1134" w:right="884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Oneri - Assicurazioni sociali - Altri Obblighi</w:t>
      </w:r>
    </w:p>
    <w:p w14:paraId="7DF734FD" w14:textId="77777777" w:rsidR="00941C16" w:rsidRPr="00D118EC" w:rsidRDefault="00941C16" w:rsidP="00391821">
      <w:pPr>
        <w:pStyle w:val="NormaleWeb"/>
        <w:spacing w:before="0" w:beforeAutospacing="0" w:after="0" w:afterAutospacing="0" w:line="320" w:lineRule="exact"/>
        <w:ind w:left="1134" w:right="884"/>
        <w:jc w:val="center"/>
        <w:rPr>
          <w:rFonts w:ascii="Garamond" w:hAnsi="Garamond"/>
          <w:b/>
          <w:bCs/>
        </w:rPr>
      </w:pPr>
    </w:p>
    <w:p w14:paraId="2ABD43DC" w14:textId="77777777" w:rsidR="007C5F46" w:rsidRPr="008F0B04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Gli oneri derivanti dalla partecipazione al corso di recupero sono a carico del soggetto preso in carico e non possono in alcun modo gravare sulla finanza pubblica. L'Ente si impegna, pertanto, a prevedere un corrispettivo per le prestazioni offerte che rientri tra gli importi minimi e gli importi massimi previsti dalla Convenzione e di seguito riportati: </w:t>
      </w:r>
    </w:p>
    <w:p w14:paraId="70098811" w14:textId="77777777" w:rsidR="00391821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l) consulenza e sostegno psicologico:</w:t>
      </w:r>
    </w:p>
    <w:p w14:paraId="37D75A20" w14:textId="191B4F63" w:rsidR="00391821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- primo colloquio individuale di accettazione e secondo colloquio individuale di restituzione a fine percorso: tra un minimo di euro 100,00 ed un massimo di euro 150,00.</w:t>
      </w:r>
    </w:p>
    <w:p w14:paraId="0AA16100" w14:textId="47C15039" w:rsidR="00391821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2) abilitazione e riabilitazione psicologica:</w:t>
      </w:r>
    </w:p>
    <w:p w14:paraId="27388D85" w14:textId="5E2F6A94" w:rsidR="006B40E8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  <w:i/>
          <w:iCs/>
        </w:rPr>
      </w:pPr>
      <w:r w:rsidRPr="00C5150F">
        <w:rPr>
          <w:rFonts w:ascii="Garamond" w:hAnsi="Garamond"/>
          <w:b/>
          <w:bCs/>
        </w:rPr>
        <w:t>- Percorso A</w:t>
      </w:r>
      <w:r w:rsidRPr="008F0B04">
        <w:rPr>
          <w:rFonts w:ascii="Garamond" w:hAnsi="Garamond"/>
        </w:rPr>
        <w:t xml:space="preserve"> </w:t>
      </w:r>
      <w:r w:rsidRPr="008F0B04">
        <w:rPr>
          <w:rFonts w:ascii="Garamond" w:hAnsi="Garamond"/>
          <w:i/>
          <w:iCs/>
        </w:rPr>
        <w:t>"</w:t>
      </w:r>
      <w:r w:rsidR="00362FD8" w:rsidRPr="008F0B04">
        <w:rPr>
          <w:rFonts w:ascii="Garamond" w:hAnsi="Garamond"/>
          <w:i/>
          <w:iCs/>
        </w:rPr>
        <w:t>rieducazione funzionale</w:t>
      </w:r>
      <w:r w:rsidRPr="008F0B04">
        <w:rPr>
          <w:rFonts w:ascii="Garamond" w:hAnsi="Garamond"/>
          <w:i/>
          <w:iCs/>
        </w:rPr>
        <w:t xml:space="preserve"> di specifici processi o abilità cognitive":</w:t>
      </w:r>
    </w:p>
    <w:p w14:paraId="3A0E0664" w14:textId="3F99F026" w:rsidR="00391821" w:rsidRPr="006B40E8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  <w:i/>
          <w:iCs/>
        </w:rPr>
      </w:pPr>
      <w:r w:rsidRPr="008F0B04">
        <w:rPr>
          <w:rFonts w:ascii="Garamond" w:hAnsi="Garamond"/>
        </w:rPr>
        <w:t xml:space="preserve">a) seduta individuale: tra un minimo di euro 50,00 ed un massimo </w:t>
      </w:r>
      <w:r w:rsidRPr="00941C16">
        <w:rPr>
          <w:rFonts w:ascii="Garamond" w:hAnsi="Garamond"/>
        </w:rPr>
        <w:t>di euro 80,00</w:t>
      </w:r>
      <w:r w:rsidRPr="008F0B04">
        <w:rPr>
          <w:rFonts w:ascii="Garamond" w:hAnsi="Garamond"/>
          <w:i/>
          <w:iCs/>
        </w:rPr>
        <w:t xml:space="preserve"> </w:t>
      </w:r>
      <w:r w:rsidRPr="008F0B04">
        <w:rPr>
          <w:rFonts w:ascii="Garamond" w:hAnsi="Garamond"/>
        </w:rPr>
        <w:t>per un totale massimo di euro 650,00;</w:t>
      </w:r>
    </w:p>
    <w:p w14:paraId="7C0C1DD4" w14:textId="0F9EB611" w:rsidR="00391821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b) seduta di gruppo: tra un minimo di euro 20,00 ed un massimo di euro 50,00 per un totale massimo di euro 410,00.</w:t>
      </w:r>
    </w:p>
    <w:p w14:paraId="19828C18" w14:textId="34A17B41" w:rsidR="00391821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C5150F">
        <w:rPr>
          <w:rFonts w:ascii="Garamond" w:hAnsi="Garamond"/>
          <w:b/>
          <w:bCs/>
        </w:rPr>
        <w:t>- Percorso B</w:t>
      </w:r>
      <w:r w:rsidRPr="008F0B04">
        <w:rPr>
          <w:rFonts w:ascii="Garamond" w:hAnsi="Garamond"/>
        </w:rPr>
        <w:t xml:space="preserve"> </w:t>
      </w:r>
      <w:r w:rsidRPr="008F0B04">
        <w:rPr>
          <w:rFonts w:ascii="Garamond" w:hAnsi="Garamond"/>
          <w:i/>
          <w:iCs/>
        </w:rPr>
        <w:t>"rieducazione funzionale di specifici processi o abilità cognitive e tecniche espressive con</w:t>
      </w:r>
      <w:r w:rsidR="00941C16">
        <w:rPr>
          <w:rFonts w:ascii="Garamond" w:hAnsi="Garamond"/>
          <w:i/>
          <w:iCs/>
        </w:rPr>
        <w:t xml:space="preserve"> </w:t>
      </w:r>
      <w:r w:rsidRPr="008F0B04">
        <w:rPr>
          <w:rFonts w:ascii="Garamond" w:hAnsi="Garamond"/>
          <w:i/>
          <w:iCs/>
        </w:rPr>
        <w:t>finalit</w:t>
      </w:r>
      <w:r w:rsidR="002814AB">
        <w:rPr>
          <w:rFonts w:ascii="Garamond" w:hAnsi="Garamond"/>
          <w:i/>
          <w:iCs/>
        </w:rPr>
        <w:t>à</w:t>
      </w:r>
      <w:r w:rsidRPr="008F0B04">
        <w:rPr>
          <w:rFonts w:ascii="Garamond" w:hAnsi="Garamond"/>
          <w:i/>
          <w:iCs/>
        </w:rPr>
        <w:t xml:space="preserve"> terapeutico-riabilitative":</w:t>
      </w:r>
      <w:r w:rsidRPr="008F0B04">
        <w:rPr>
          <w:rFonts w:ascii="Garamond" w:hAnsi="Garamond"/>
          <w:i/>
          <w:iCs/>
        </w:rPr>
        <w:br/>
      </w:r>
      <w:r w:rsidRPr="008F0B04">
        <w:rPr>
          <w:rFonts w:ascii="Garamond" w:hAnsi="Garamond"/>
        </w:rPr>
        <w:t>a) seduta individuale: tra un minimo di euro 50,00 ed un massimo di euro 80,00 per un totale massimo di euro 1.170,00;</w:t>
      </w:r>
    </w:p>
    <w:p w14:paraId="120A8C43" w14:textId="77777777" w:rsidR="006B40E8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b) seduta di gruppo: tra un minimo di euro 20,00 ed un massimo di euro 50,00 per un totale massimo di euro 690,00.</w:t>
      </w:r>
    </w:p>
    <w:p w14:paraId="39E11D4C" w14:textId="39B38F07" w:rsidR="007C5F46" w:rsidRPr="008F0B04" w:rsidRDefault="007C5F46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C5150F">
        <w:rPr>
          <w:rFonts w:ascii="Garamond" w:hAnsi="Garamond"/>
          <w:b/>
          <w:bCs/>
        </w:rPr>
        <w:t>- Percorso C</w:t>
      </w:r>
      <w:r w:rsidRPr="008F0B04">
        <w:rPr>
          <w:rFonts w:ascii="Garamond" w:hAnsi="Garamond"/>
        </w:rPr>
        <w:t xml:space="preserve"> </w:t>
      </w:r>
      <w:r w:rsidRPr="008F0B04">
        <w:rPr>
          <w:rFonts w:ascii="Garamond" w:hAnsi="Garamond"/>
          <w:i/>
          <w:iCs/>
        </w:rPr>
        <w:t xml:space="preserve">''psicoterapia'': </w:t>
      </w:r>
    </w:p>
    <w:p w14:paraId="73985DB9" w14:textId="77777777" w:rsidR="006B40E8" w:rsidRDefault="001D084F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a) seduta individuale: tra un minimo di euro 50,00 ed un massimo di euro 80,00 per un totale massimo di euro 2.210,00;</w:t>
      </w:r>
    </w:p>
    <w:p w14:paraId="0DC99E52" w14:textId="0EE8E810" w:rsidR="001D084F" w:rsidRPr="008F0B04" w:rsidRDefault="001D084F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b) seduta di gruppo: tra un minimo di euro 20,00 ed un massimo di euro 50,00 per un totale massimo di euro 1.250,00. </w:t>
      </w:r>
    </w:p>
    <w:p w14:paraId="0ACB61EC" w14:textId="49075943" w:rsidR="001D084F" w:rsidRPr="008F0B04" w:rsidRDefault="001D084F" w:rsidP="006B40E8">
      <w:pPr>
        <w:pStyle w:val="NormaleWeb"/>
        <w:spacing w:before="0" w:beforeAutospacing="0" w:after="0" w:afterAutospacing="0" w:line="320" w:lineRule="exact"/>
        <w:ind w:left="1134" w:right="885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Fatto salvo ogni altro obbligo di legge, è obbligatoria ed è a carico dell'Ente l'assicurazione dei soggetti presi in carico riguardo alla responsabilit</w:t>
      </w:r>
      <w:r w:rsidR="006B40E8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civile verso i terzi. </w:t>
      </w:r>
    </w:p>
    <w:p w14:paraId="510A06A7" w14:textId="77777777" w:rsidR="00941C16" w:rsidRDefault="00941C16" w:rsidP="00941C16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</w:p>
    <w:p w14:paraId="1875EE6F" w14:textId="00DD9E2E" w:rsidR="00941C16" w:rsidRDefault="001D084F" w:rsidP="00941C16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Art. 6</w:t>
      </w:r>
      <w:r w:rsidR="00D118EC" w:rsidRPr="00D118EC">
        <w:rPr>
          <w:rFonts w:ascii="Garamond" w:hAnsi="Garamond"/>
          <w:b/>
          <w:bCs/>
        </w:rPr>
        <w:t xml:space="preserve"> </w:t>
      </w:r>
    </w:p>
    <w:p w14:paraId="37784735" w14:textId="32022C9A" w:rsidR="001D084F" w:rsidRPr="00D118EC" w:rsidRDefault="001D084F" w:rsidP="00941C16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Verifiche e relazione sul percorso svolto</w:t>
      </w:r>
    </w:p>
    <w:p w14:paraId="1C507B62" w14:textId="3FEA1D8E" w:rsidR="001D084F" w:rsidRPr="008F0B04" w:rsidRDefault="001D084F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L'Ente ha l'obbligo di comunicare quanto prima all'Autorit</w:t>
      </w:r>
      <w:r w:rsidR="00941C16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giudiziaria procedente la presa in carico del soggetto, il piano individualizzato, la calendarizzazione degli incontri e le eventuali violazioni degli obblighi posti a carico dello stesso che hanno determinato l'interruzione del percorso di recupero (se il soggetto preso in carico, senza giustificato motivo, non si reca pi</w:t>
      </w:r>
      <w:r w:rsidR="00941C16">
        <w:rPr>
          <w:rFonts w:ascii="Garamond" w:hAnsi="Garamond"/>
        </w:rPr>
        <w:t>ù</w:t>
      </w:r>
      <w:r w:rsidRPr="008F0B04">
        <w:rPr>
          <w:rFonts w:ascii="Garamond" w:hAnsi="Garamond"/>
        </w:rPr>
        <w:t xml:space="preserve"> di una volta agli incontri stabiliti o rifiuta di sottoporsi ai trattamenti previsti, etc.). L'Ente ha anche l'obbligo ogni quattro mesi (solo se ovviamente il percorso ha una durata superiore) di trasmettere all'</w:t>
      </w:r>
      <w:r w:rsidR="00941C16">
        <w:rPr>
          <w:rFonts w:ascii="Garamond" w:hAnsi="Garamond"/>
        </w:rPr>
        <w:t>A</w:t>
      </w:r>
      <w:r w:rsidRPr="008F0B04">
        <w:rPr>
          <w:rFonts w:ascii="Garamond" w:hAnsi="Garamond"/>
        </w:rPr>
        <w:t>utorit</w:t>
      </w:r>
      <w:r w:rsidR="00941C16">
        <w:rPr>
          <w:rFonts w:ascii="Garamond" w:hAnsi="Garamond"/>
        </w:rPr>
        <w:t xml:space="preserve">à </w:t>
      </w:r>
      <w:r w:rsidRPr="008F0B04">
        <w:rPr>
          <w:rFonts w:ascii="Garamond" w:hAnsi="Garamond"/>
        </w:rPr>
        <w:t xml:space="preserve">giudiziaria procedente relazioni periodiche sull'andamento del percorso di recupero. </w:t>
      </w:r>
    </w:p>
    <w:p w14:paraId="569A2688" w14:textId="641B59E5" w:rsidR="001D084F" w:rsidRPr="008F0B04" w:rsidRDefault="001D084F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lastRenderedPageBreak/>
        <w:t>All'esito del percorso, i soggetti incaricati di redigere il piano individualizzato e di seguire il soggetto preso in carico nel suo percorso di recupero dovranno redigere una relazione da inviare all'Autorit</w:t>
      </w:r>
      <w:r w:rsidR="00941C16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giudiziaria procedente, che documenti il raggiungimento o meno degli obiettivi prefissati, alla quale dovr</w:t>
      </w:r>
      <w:r w:rsidR="00941C16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essere allegata l'autovalutazione del progetto seguito effettuata dal soggetto preso in carico. </w:t>
      </w:r>
    </w:p>
    <w:p w14:paraId="2D1F6050" w14:textId="77777777" w:rsidR="00941C16" w:rsidRDefault="001D084F" w:rsidP="001D73A4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 xml:space="preserve">Art. 7 </w:t>
      </w:r>
    </w:p>
    <w:p w14:paraId="72C517A1" w14:textId="08548282" w:rsidR="001D084F" w:rsidRPr="00D118EC" w:rsidRDefault="001D084F" w:rsidP="001D73A4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Monitoraggio</w:t>
      </w:r>
    </w:p>
    <w:p w14:paraId="0E286EBB" w14:textId="6F95AB26" w:rsidR="001D084F" w:rsidRPr="008F0B04" w:rsidRDefault="001D084F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L'Ente si impegna a sottoporsi ad un monitoraggio costante della propria attivit</w:t>
      </w:r>
      <w:r w:rsidR="00365090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da parte del Tribunale, da eseguirsi attraverso un apposito organo di controllo a tal fine istituito, che avr</w:t>
      </w:r>
      <w:r w:rsidR="00365090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accesso a tutte le info</w:t>
      </w:r>
      <w:r w:rsidR="00D118EC">
        <w:rPr>
          <w:rFonts w:ascii="Garamond" w:hAnsi="Garamond"/>
        </w:rPr>
        <w:t>rm</w:t>
      </w:r>
      <w:r w:rsidRPr="008F0B04">
        <w:rPr>
          <w:rFonts w:ascii="Garamond" w:hAnsi="Garamond"/>
        </w:rPr>
        <w:t xml:space="preserve">azioni relative ai percorsi di recupero svolti dall'Ente. </w:t>
      </w:r>
    </w:p>
    <w:p w14:paraId="57485272" w14:textId="77777777" w:rsidR="00941C16" w:rsidRDefault="001D084F" w:rsidP="00365090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 xml:space="preserve">Art. 8 </w:t>
      </w:r>
    </w:p>
    <w:p w14:paraId="402CBD7F" w14:textId="27BEA18C" w:rsidR="001D084F" w:rsidRPr="00D118EC" w:rsidRDefault="001D084F" w:rsidP="00365090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Rilevazione dati statistici</w:t>
      </w:r>
    </w:p>
    <w:p w14:paraId="0F6E8882" w14:textId="77777777" w:rsidR="001D084F" w:rsidRPr="008F0B04" w:rsidRDefault="001D084F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Il Tribunale si impegna a consentire all'Ente l'accesso agli atti processuali e ai dati statistici relativi al numero e agli esiti dei processi instaurati per i reati di cui all'elenco previsto dall'art. 165 del </w:t>
      </w:r>
      <w:proofErr w:type="gramStart"/>
      <w:r w:rsidRPr="008F0B04">
        <w:rPr>
          <w:rFonts w:ascii="Garamond" w:hAnsi="Garamond"/>
        </w:rPr>
        <w:t>Codice Penale</w:t>
      </w:r>
      <w:proofErr w:type="gramEnd"/>
      <w:r w:rsidRPr="008F0B04">
        <w:rPr>
          <w:rFonts w:ascii="Garamond" w:hAnsi="Garamond"/>
        </w:rPr>
        <w:t xml:space="preserve">, nel rispetto delle norme vigenti in materia di protezione dei dati personali. </w:t>
      </w:r>
    </w:p>
    <w:p w14:paraId="043AFC54" w14:textId="77777777" w:rsidR="00941C16" w:rsidRDefault="001D084F" w:rsidP="00365090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Art. 9</w:t>
      </w:r>
      <w:r w:rsidR="00D118EC" w:rsidRPr="00D118EC">
        <w:rPr>
          <w:rFonts w:ascii="Garamond" w:hAnsi="Garamond"/>
          <w:b/>
          <w:bCs/>
        </w:rPr>
        <w:t xml:space="preserve"> </w:t>
      </w:r>
    </w:p>
    <w:p w14:paraId="1E778EC3" w14:textId="0C8FD069" w:rsidR="001D084F" w:rsidRPr="00D118EC" w:rsidRDefault="001D084F" w:rsidP="00365090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Risoluzione della Convenzione</w:t>
      </w:r>
    </w:p>
    <w:p w14:paraId="29B0F682" w14:textId="297213BF" w:rsidR="00E06FA6" w:rsidRPr="008F0B04" w:rsidRDefault="00E06FA6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Qualsiasi variazione o inosservanza delle condizioni stabilite dalla Convenzione potr</w:t>
      </w:r>
      <w:r w:rsidR="00365090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comportare la risoluzione della stessa da parte del Presidente del Tribunale, salve le eventuali responsabilit</w:t>
      </w:r>
      <w:r w:rsidR="00365090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, a termini di legge, delle persone preposte secondo il relativo ordinamento al funzionamento dell'Ente. </w:t>
      </w:r>
    </w:p>
    <w:p w14:paraId="15667087" w14:textId="77777777" w:rsidR="00941C16" w:rsidRDefault="00E06FA6" w:rsidP="00365090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 xml:space="preserve">Art. </w:t>
      </w:r>
      <w:r w:rsidR="00D118EC" w:rsidRPr="00D118EC">
        <w:rPr>
          <w:rFonts w:ascii="Garamond" w:hAnsi="Garamond"/>
          <w:b/>
          <w:bCs/>
        </w:rPr>
        <w:t xml:space="preserve">10 </w:t>
      </w:r>
    </w:p>
    <w:p w14:paraId="04EDA1C3" w14:textId="65EECE1F" w:rsidR="00E06FA6" w:rsidRPr="00D118EC" w:rsidRDefault="00E06FA6" w:rsidP="00365090">
      <w:pPr>
        <w:pStyle w:val="NormaleWeb"/>
        <w:spacing w:before="0" w:beforeAutospacing="0" w:after="0" w:afterAutospacing="0" w:line="320" w:lineRule="exact"/>
        <w:ind w:left="1134" w:right="885"/>
        <w:jc w:val="center"/>
        <w:rPr>
          <w:rFonts w:ascii="Garamond" w:hAnsi="Garamond"/>
          <w:b/>
          <w:bCs/>
        </w:rPr>
      </w:pPr>
      <w:r w:rsidRPr="00D118EC">
        <w:rPr>
          <w:rFonts w:ascii="Garamond" w:hAnsi="Garamond"/>
          <w:b/>
          <w:bCs/>
        </w:rPr>
        <w:t>Durata della Convenzione</w:t>
      </w:r>
    </w:p>
    <w:p w14:paraId="2B6362B9" w14:textId="68FE5892" w:rsidR="00E06FA6" w:rsidRPr="008F0B04" w:rsidRDefault="00E06FA6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>La Convenzione avr</w:t>
      </w:r>
      <w:r w:rsidR="00365090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la durata di I anni due </w:t>
      </w:r>
      <w:proofErr w:type="gramStart"/>
      <w:r w:rsidRPr="008F0B04">
        <w:rPr>
          <w:rFonts w:ascii="Garamond" w:hAnsi="Garamond"/>
        </w:rPr>
        <w:t>la decorrere</w:t>
      </w:r>
      <w:proofErr w:type="gramEnd"/>
      <w:r w:rsidRPr="008F0B04">
        <w:rPr>
          <w:rFonts w:ascii="Garamond" w:hAnsi="Garamond"/>
        </w:rPr>
        <w:t xml:space="preserve"> dalla data della sua sottoscrizione da entrambe le parti e si intende tacitamente rinnovata per lo stesso periodo, fatta salva la facolt</w:t>
      </w:r>
      <w:r w:rsidR="00365090">
        <w:rPr>
          <w:rFonts w:ascii="Garamond" w:hAnsi="Garamond"/>
        </w:rPr>
        <w:t>à</w:t>
      </w:r>
      <w:r w:rsidRPr="008F0B04">
        <w:rPr>
          <w:rFonts w:ascii="Garamond" w:hAnsi="Garamond"/>
        </w:rPr>
        <w:t xml:space="preserve"> di recesso di una delle parti da comunicare entro tre mesi prima della scadenza originaria o rinnovata. </w:t>
      </w:r>
    </w:p>
    <w:p w14:paraId="1ECF257B" w14:textId="4C898D73" w:rsidR="00E06FA6" w:rsidRPr="008F0B04" w:rsidRDefault="00E06FA6" w:rsidP="00FA4125">
      <w:pPr>
        <w:pStyle w:val="NormaleWeb"/>
        <w:spacing w:line="320" w:lineRule="exact"/>
        <w:ind w:left="1134" w:right="884"/>
        <w:jc w:val="both"/>
        <w:rPr>
          <w:rFonts w:ascii="Garamond" w:hAnsi="Garamond"/>
        </w:rPr>
      </w:pPr>
      <w:r w:rsidRPr="008F0B04">
        <w:rPr>
          <w:rFonts w:ascii="Garamond" w:hAnsi="Garamond"/>
        </w:rPr>
        <w:t xml:space="preserve">Copia della Convenzione è trasmessa alla Cancelleria del Tribunale per essere inclusa nell'elenco degli enti convenzionati, </w:t>
      </w:r>
      <w:r w:rsidR="007D40FD" w:rsidRPr="008F0B04">
        <w:rPr>
          <w:rFonts w:ascii="Garamond" w:hAnsi="Garamond"/>
        </w:rPr>
        <w:t>nonch</w:t>
      </w:r>
      <w:r w:rsidR="007D40FD">
        <w:rPr>
          <w:rFonts w:ascii="Garamond" w:hAnsi="Garamond"/>
        </w:rPr>
        <w:t>é</w:t>
      </w:r>
      <w:r w:rsidRPr="008F0B04">
        <w:rPr>
          <w:rFonts w:ascii="Garamond" w:hAnsi="Garamond"/>
        </w:rPr>
        <w:t xml:space="preserve"> al Ministero della Giustizia - Direzione Generale per gli affari penali. </w:t>
      </w:r>
    </w:p>
    <w:p w14:paraId="6CA710F9" w14:textId="5EE019E4" w:rsidR="001D73A4" w:rsidRDefault="00D118EC" w:rsidP="00945718">
      <w:pPr>
        <w:pStyle w:val="NormaleWeb"/>
        <w:spacing w:before="0" w:beforeAutospacing="0" w:after="0" w:afterAutospacing="0" w:line="320" w:lineRule="exact"/>
        <w:ind w:left="1134" w:right="884"/>
        <w:jc w:val="both"/>
        <w:rPr>
          <w:rFonts w:ascii="Garamond" w:hAnsi="Garamond"/>
        </w:rPr>
      </w:pPr>
      <w:r>
        <w:rPr>
          <w:rFonts w:ascii="Garamond" w:hAnsi="Garamond"/>
        </w:rPr>
        <w:t>Torre Annunziata</w:t>
      </w:r>
      <w:r w:rsidR="00E06FA6" w:rsidRPr="008F0B04">
        <w:rPr>
          <w:rFonts w:ascii="Garamond" w:hAnsi="Garamond"/>
        </w:rPr>
        <w:t>,</w:t>
      </w:r>
      <w:r w:rsidR="007D40FD">
        <w:rPr>
          <w:rFonts w:ascii="Garamond" w:hAnsi="Garamond"/>
        </w:rPr>
        <w:t xml:space="preserve"> _________________</w:t>
      </w:r>
      <w:r w:rsidR="001D73A4">
        <w:rPr>
          <w:rFonts w:ascii="Garamond" w:hAnsi="Garamond"/>
        </w:rPr>
        <w:t>_</w:t>
      </w:r>
      <w:r w:rsidR="007D40FD">
        <w:rPr>
          <w:rFonts w:ascii="Garamond" w:hAnsi="Garamond"/>
        </w:rPr>
        <w:t xml:space="preserve">                                                </w:t>
      </w:r>
      <w:r w:rsidR="00945718">
        <w:rPr>
          <w:rFonts w:ascii="Garamond" w:hAnsi="Garamond"/>
        </w:rPr>
        <w:t xml:space="preserve">     </w:t>
      </w:r>
      <w:r w:rsidR="007D40FD">
        <w:rPr>
          <w:rFonts w:ascii="Garamond" w:hAnsi="Garamond"/>
        </w:rPr>
        <w:t xml:space="preserve"> </w:t>
      </w:r>
    </w:p>
    <w:p w14:paraId="3ABAE41F" w14:textId="2AF0A2EC" w:rsidR="007D40FD" w:rsidRDefault="00E06FA6" w:rsidP="001D73A4">
      <w:pPr>
        <w:pStyle w:val="NormaleWeb"/>
        <w:spacing w:before="0" w:beforeAutospacing="0" w:after="0" w:afterAutospacing="0" w:line="320" w:lineRule="exact"/>
        <w:ind w:left="1134" w:right="884"/>
        <w:jc w:val="right"/>
        <w:rPr>
          <w:rFonts w:ascii="Garamond" w:hAnsi="Garamond"/>
        </w:rPr>
      </w:pPr>
      <w:r w:rsidRPr="008F0B04">
        <w:rPr>
          <w:rFonts w:ascii="Garamond" w:hAnsi="Garamond"/>
        </w:rPr>
        <w:t xml:space="preserve">Per il Tribunale </w:t>
      </w:r>
    </w:p>
    <w:p w14:paraId="50ED0057" w14:textId="66B14BEE" w:rsidR="00E06FA6" w:rsidRPr="00945718" w:rsidRDefault="00E06FA6" w:rsidP="00945718">
      <w:pPr>
        <w:pStyle w:val="NormaleWeb"/>
        <w:spacing w:before="0" w:beforeAutospacing="0" w:after="0" w:afterAutospacing="0" w:line="320" w:lineRule="exact"/>
        <w:ind w:left="1134" w:right="884"/>
        <w:jc w:val="right"/>
        <w:rPr>
          <w:rFonts w:ascii="Garamond" w:hAnsi="Garamond"/>
          <w:i/>
          <w:iCs/>
        </w:rPr>
      </w:pPr>
      <w:r w:rsidRPr="00945718">
        <w:rPr>
          <w:rFonts w:ascii="Garamond" w:hAnsi="Garamond"/>
          <w:i/>
          <w:iCs/>
        </w:rPr>
        <w:t>dotto</w:t>
      </w:r>
      <w:r w:rsidR="007D40FD" w:rsidRPr="00945718">
        <w:rPr>
          <w:rFonts w:ascii="Garamond" w:hAnsi="Garamond"/>
          <w:i/>
          <w:iCs/>
        </w:rPr>
        <w:t>r</w:t>
      </w:r>
      <w:r w:rsidRPr="00945718">
        <w:rPr>
          <w:rFonts w:ascii="Garamond" w:hAnsi="Garamond"/>
          <w:i/>
          <w:iCs/>
        </w:rPr>
        <w:t xml:space="preserve"> </w:t>
      </w:r>
      <w:r w:rsidR="00D118EC" w:rsidRPr="00945718">
        <w:rPr>
          <w:rFonts w:ascii="Garamond" w:hAnsi="Garamond"/>
          <w:i/>
          <w:iCs/>
        </w:rPr>
        <w:t>Ernesto Aghina</w:t>
      </w:r>
      <w:r w:rsidRPr="00945718">
        <w:rPr>
          <w:rFonts w:ascii="Garamond" w:hAnsi="Garamond"/>
          <w:i/>
          <w:iCs/>
        </w:rPr>
        <w:t xml:space="preserve"> </w:t>
      </w:r>
    </w:p>
    <w:p w14:paraId="34FEDA04" w14:textId="6AED3F18" w:rsidR="007D40FD" w:rsidRDefault="00E06FA6" w:rsidP="00945718">
      <w:pPr>
        <w:pStyle w:val="NormaleWeb"/>
        <w:spacing w:before="0" w:beforeAutospacing="0" w:after="0" w:afterAutospacing="0" w:line="320" w:lineRule="exact"/>
        <w:ind w:left="1134" w:right="1544"/>
        <w:rPr>
          <w:rFonts w:ascii="Garamond" w:hAnsi="Garamond"/>
        </w:rPr>
      </w:pPr>
      <w:r w:rsidRPr="008F0B04">
        <w:rPr>
          <w:rFonts w:ascii="Garamond" w:hAnsi="Garamond"/>
        </w:rPr>
        <w:t>Per l'Ent</w:t>
      </w:r>
      <w:r w:rsidR="007D40FD">
        <w:rPr>
          <w:rFonts w:ascii="Garamond" w:hAnsi="Garamond"/>
        </w:rPr>
        <w:t>e</w:t>
      </w:r>
      <w:r w:rsidRPr="008F0B04">
        <w:rPr>
          <w:rFonts w:ascii="Garamond" w:hAnsi="Garamond"/>
        </w:rPr>
        <w:t xml:space="preserve"> </w:t>
      </w:r>
    </w:p>
    <w:p w14:paraId="42291CCB" w14:textId="5818597C" w:rsidR="004E4C56" w:rsidRDefault="00E06FA6" w:rsidP="00945718">
      <w:pPr>
        <w:pStyle w:val="NormaleWeb"/>
        <w:spacing w:before="0" w:beforeAutospacing="0" w:after="0" w:afterAutospacing="0" w:line="320" w:lineRule="exact"/>
        <w:ind w:left="1134" w:right="884"/>
        <w:rPr>
          <w:sz w:val="20"/>
        </w:rPr>
      </w:pPr>
      <w:r w:rsidRPr="00945718">
        <w:rPr>
          <w:rFonts w:ascii="Garamond" w:hAnsi="Garamond"/>
          <w:i/>
          <w:iCs/>
        </w:rPr>
        <w:t xml:space="preserve">Il Rappresentante Legale </w:t>
      </w:r>
    </w:p>
    <w:p w14:paraId="4D2CAB8F" w14:textId="56CC9044" w:rsidR="00543589" w:rsidRDefault="00543589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543589" w:rsidSect="00365090">
      <w:footerReference w:type="even" r:id="rId8"/>
      <w:footerReference w:type="default" r:id="rId9"/>
      <w:pgSz w:w="11900" w:h="16840"/>
      <w:pgMar w:top="1234" w:right="720" w:bottom="1129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B6A6" w14:textId="77777777" w:rsidR="00926509" w:rsidRDefault="00926509" w:rsidP="00FA4125">
      <w:r>
        <w:separator/>
      </w:r>
    </w:p>
  </w:endnote>
  <w:endnote w:type="continuationSeparator" w:id="0">
    <w:p w14:paraId="55DB57B3" w14:textId="77777777" w:rsidR="00926509" w:rsidRDefault="00926509" w:rsidP="00FA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2610599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CD5293F" w14:textId="1B7DDD22" w:rsidR="00FA4125" w:rsidRDefault="00FA4125" w:rsidP="002D756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871FA0" w14:textId="77777777" w:rsidR="00FA4125" w:rsidRDefault="00FA4125" w:rsidP="00FA41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137011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95D125" w14:textId="5AF93EEE" w:rsidR="00FA4125" w:rsidRDefault="00FA4125" w:rsidP="002D756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4B16C54" w14:textId="77777777" w:rsidR="00FA4125" w:rsidRDefault="00FA4125" w:rsidP="00FA412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D884" w14:textId="77777777" w:rsidR="00926509" w:rsidRDefault="00926509" w:rsidP="00FA4125">
      <w:r>
        <w:separator/>
      </w:r>
    </w:p>
  </w:footnote>
  <w:footnote w:type="continuationSeparator" w:id="0">
    <w:p w14:paraId="0F4F527A" w14:textId="77777777" w:rsidR="00926509" w:rsidRDefault="00926509" w:rsidP="00FA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0FC"/>
    <w:multiLevelType w:val="hybridMultilevel"/>
    <w:tmpl w:val="D172791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70932AF"/>
    <w:multiLevelType w:val="hybridMultilevel"/>
    <w:tmpl w:val="714015C0"/>
    <w:lvl w:ilvl="0" w:tplc="5E2E6080">
      <w:numFmt w:val="bullet"/>
      <w:lvlText w:val="-"/>
      <w:lvlJc w:val="left"/>
      <w:pPr>
        <w:ind w:left="127" w:hanging="171"/>
      </w:pPr>
      <w:rPr>
        <w:rFonts w:ascii="Times New Roman" w:eastAsia="Times New Roman" w:hAnsi="Times New Roman" w:cs="Times New Roman" w:hint="default"/>
        <w:w w:val="97"/>
        <w:sz w:val="25"/>
        <w:szCs w:val="25"/>
        <w:lang w:val="it-IT" w:eastAsia="en-US" w:bidi="ar-SA"/>
      </w:rPr>
    </w:lvl>
    <w:lvl w:ilvl="1" w:tplc="978A2792">
      <w:numFmt w:val="bullet"/>
      <w:lvlText w:val="•"/>
      <w:lvlJc w:val="left"/>
      <w:pPr>
        <w:ind w:left="1088" w:hanging="171"/>
      </w:pPr>
      <w:rPr>
        <w:rFonts w:hint="default"/>
        <w:lang w:val="it-IT" w:eastAsia="en-US" w:bidi="ar-SA"/>
      </w:rPr>
    </w:lvl>
    <w:lvl w:ilvl="2" w:tplc="8CE49DE2">
      <w:numFmt w:val="bullet"/>
      <w:lvlText w:val="•"/>
      <w:lvlJc w:val="left"/>
      <w:pPr>
        <w:ind w:left="2056" w:hanging="171"/>
      </w:pPr>
      <w:rPr>
        <w:rFonts w:hint="default"/>
        <w:lang w:val="it-IT" w:eastAsia="en-US" w:bidi="ar-SA"/>
      </w:rPr>
    </w:lvl>
    <w:lvl w:ilvl="3" w:tplc="557CD21C">
      <w:numFmt w:val="bullet"/>
      <w:lvlText w:val="•"/>
      <w:lvlJc w:val="left"/>
      <w:pPr>
        <w:ind w:left="3025" w:hanging="171"/>
      </w:pPr>
      <w:rPr>
        <w:rFonts w:hint="default"/>
        <w:lang w:val="it-IT" w:eastAsia="en-US" w:bidi="ar-SA"/>
      </w:rPr>
    </w:lvl>
    <w:lvl w:ilvl="4" w:tplc="03DEC4D8">
      <w:numFmt w:val="bullet"/>
      <w:lvlText w:val="•"/>
      <w:lvlJc w:val="left"/>
      <w:pPr>
        <w:ind w:left="3993" w:hanging="171"/>
      </w:pPr>
      <w:rPr>
        <w:rFonts w:hint="default"/>
        <w:lang w:val="it-IT" w:eastAsia="en-US" w:bidi="ar-SA"/>
      </w:rPr>
    </w:lvl>
    <w:lvl w:ilvl="5" w:tplc="2BCA4A2A">
      <w:numFmt w:val="bullet"/>
      <w:lvlText w:val="•"/>
      <w:lvlJc w:val="left"/>
      <w:pPr>
        <w:ind w:left="4962" w:hanging="171"/>
      </w:pPr>
      <w:rPr>
        <w:rFonts w:hint="default"/>
        <w:lang w:val="it-IT" w:eastAsia="en-US" w:bidi="ar-SA"/>
      </w:rPr>
    </w:lvl>
    <w:lvl w:ilvl="6" w:tplc="7F543188">
      <w:numFmt w:val="bullet"/>
      <w:lvlText w:val="•"/>
      <w:lvlJc w:val="left"/>
      <w:pPr>
        <w:ind w:left="5930" w:hanging="171"/>
      </w:pPr>
      <w:rPr>
        <w:rFonts w:hint="default"/>
        <w:lang w:val="it-IT" w:eastAsia="en-US" w:bidi="ar-SA"/>
      </w:rPr>
    </w:lvl>
    <w:lvl w:ilvl="7" w:tplc="A32A2060">
      <w:numFmt w:val="bullet"/>
      <w:lvlText w:val="•"/>
      <w:lvlJc w:val="left"/>
      <w:pPr>
        <w:ind w:left="6898" w:hanging="171"/>
      </w:pPr>
      <w:rPr>
        <w:rFonts w:hint="default"/>
        <w:lang w:val="it-IT" w:eastAsia="en-US" w:bidi="ar-SA"/>
      </w:rPr>
    </w:lvl>
    <w:lvl w:ilvl="8" w:tplc="4F44337C">
      <w:numFmt w:val="bullet"/>
      <w:lvlText w:val="•"/>
      <w:lvlJc w:val="left"/>
      <w:pPr>
        <w:ind w:left="786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5D5B3E49"/>
    <w:multiLevelType w:val="hybridMultilevel"/>
    <w:tmpl w:val="8DA451F0"/>
    <w:lvl w:ilvl="0" w:tplc="F552FB0E">
      <w:numFmt w:val="bullet"/>
      <w:lvlText w:val="-"/>
      <w:lvlJc w:val="left"/>
      <w:pPr>
        <w:ind w:left="892" w:hanging="136"/>
      </w:pPr>
      <w:rPr>
        <w:rFonts w:hint="default"/>
        <w:w w:val="105"/>
        <w:position w:val="-2"/>
        <w:lang w:val="it-IT" w:eastAsia="it-IT" w:bidi="it-IT"/>
      </w:rPr>
    </w:lvl>
    <w:lvl w:ilvl="1" w:tplc="ECD2EF88">
      <w:numFmt w:val="bullet"/>
      <w:lvlText w:val="•"/>
      <w:lvlJc w:val="left"/>
      <w:pPr>
        <w:ind w:left="1918" w:hanging="136"/>
      </w:pPr>
      <w:rPr>
        <w:rFonts w:hint="default"/>
        <w:lang w:val="it-IT" w:eastAsia="it-IT" w:bidi="it-IT"/>
      </w:rPr>
    </w:lvl>
    <w:lvl w:ilvl="2" w:tplc="CE1C87F2">
      <w:numFmt w:val="bullet"/>
      <w:lvlText w:val="•"/>
      <w:lvlJc w:val="left"/>
      <w:pPr>
        <w:ind w:left="2936" w:hanging="136"/>
      </w:pPr>
      <w:rPr>
        <w:rFonts w:hint="default"/>
        <w:lang w:val="it-IT" w:eastAsia="it-IT" w:bidi="it-IT"/>
      </w:rPr>
    </w:lvl>
    <w:lvl w:ilvl="3" w:tplc="BDE6B282">
      <w:numFmt w:val="bullet"/>
      <w:lvlText w:val="•"/>
      <w:lvlJc w:val="left"/>
      <w:pPr>
        <w:ind w:left="3955" w:hanging="136"/>
      </w:pPr>
      <w:rPr>
        <w:rFonts w:hint="default"/>
        <w:lang w:val="it-IT" w:eastAsia="it-IT" w:bidi="it-IT"/>
      </w:rPr>
    </w:lvl>
    <w:lvl w:ilvl="4" w:tplc="B75CB540">
      <w:numFmt w:val="bullet"/>
      <w:lvlText w:val="•"/>
      <w:lvlJc w:val="left"/>
      <w:pPr>
        <w:ind w:left="4973" w:hanging="136"/>
      </w:pPr>
      <w:rPr>
        <w:rFonts w:hint="default"/>
        <w:lang w:val="it-IT" w:eastAsia="it-IT" w:bidi="it-IT"/>
      </w:rPr>
    </w:lvl>
    <w:lvl w:ilvl="5" w:tplc="FCF60490">
      <w:numFmt w:val="bullet"/>
      <w:lvlText w:val="•"/>
      <w:lvlJc w:val="left"/>
      <w:pPr>
        <w:ind w:left="5992" w:hanging="136"/>
      </w:pPr>
      <w:rPr>
        <w:rFonts w:hint="default"/>
        <w:lang w:val="it-IT" w:eastAsia="it-IT" w:bidi="it-IT"/>
      </w:rPr>
    </w:lvl>
    <w:lvl w:ilvl="6" w:tplc="7D78EC6A">
      <w:numFmt w:val="bullet"/>
      <w:lvlText w:val="•"/>
      <w:lvlJc w:val="left"/>
      <w:pPr>
        <w:ind w:left="7010" w:hanging="136"/>
      </w:pPr>
      <w:rPr>
        <w:rFonts w:hint="default"/>
        <w:lang w:val="it-IT" w:eastAsia="it-IT" w:bidi="it-IT"/>
      </w:rPr>
    </w:lvl>
    <w:lvl w:ilvl="7" w:tplc="2294DD86">
      <w:numFmt w:val="bullet"/>
      <w:lvlText w:val="•"/>
      <w:lvlJc w:val="left"/>
      <w:pPr>
        <w:ind w:left="8028" w:hanging="136"/>
      </w:pPr>
      <w:rPr>
        <w:rFonts w:hint="default"/>
        <w:lang w:val="it-IT" w:eastAsia="it-IT" w:bidi="it-IT"/>
      </w:rPr>
    </w:lvl>
    <w:lvl w:ilvl="8" w:tplc="0DFE0966">
      <w:numFmt w:val="bullet"/>
      <w:lvlText w:val="•"/>
      <w:lvlJc w:val="left"/>
      <w:pPr>
        <w:ind w:left="9047" w:hanging="136"/>
      </w:pPr>
      <w:rPr>
        <w:rFonts w:hint="default"/>
        <w:lang w:val="it-IT" w:eastAsia="it-IT" w:bidi="it-IT"/>
      </w:rPr>
    </w:lvl>
  </w:abstractNum>
  <w:abstractNum w:abstractNumId="3" w15:restartNumberingAfterBreak="0">
    <w:nsid w:val="6C5D74CA"/>
    <w:multiLevelType w:val="hybridMultilevel"/>
    <w:tmpl w:val="5F2482F0"/>
    <w:lvl w:ilvl="0" w:tplc="AEA6A07A">
      <w:start w:val="1"/>
      <w:numFmt w:val="decimal"/>
      <w:lvlText w:val="%1)"/>
      <w:lvlJc w:val="left"/>
      <w:pPr>
        <w:ind w:left="985" w:hanging="239"/>
        <w:jc w:val="right"/>
      </w:pPr>
      <w:rPr>
        <w:rFonts w:hint="default"/>
        <w:spacing w:val="-1"/>
        <w:w w:val="69"/>
        <w:lang w:val="it-IT" w:eastAsia="it-IT" w:bidi="it-IT"/>
      </w:rPr>
    </w:lvl>
    <w:lvl w:ilvl="1" w:tplc="0666ED74">
      <w:numFmt w:val="bullet"/>
      <w:lvlText w:val="•"/>
      <w:lvlJc w:val="left"/>
      <w:pPr>
        <w:ind w:left="1990" w:hanging="239"/>
      </w:pPr>
      <w:rPr>
        <w:rFonts w:hint="default"/>
        <w:lang w:val="it-IT" w:eastAsia="it-IT" w:bidi="it-IT"/>
      </w:rPr>
    </w:lvl>
    <w:lvl w:ilvl="2" w:tplc="25D4A964">
      <w:numFmt w:val="bullet"/>
      <w:lvlText w:val="•"/>
      <w:lvlJc w:val="left"/>
      <w:pPr>
        <w:ind w:left="3000" w:hanging="239"/>
      </w:pPr>
      <w:rPr>
        <w:rFonts w:hint="default"/>
        <w:lang w:val="it-IT" w:eastAsia="it-IT" w:bidi="it-IT"/>
      </w:rPr>
    </w:lvl>
    <w:lvl w:ilvl="3" w:tplc="CAF00048">
      <w:numFmt w:val="bullet"/>
      <w:lvlText w:val="•"/>
      <w:lvlJc w:val="left"/>
      <w:pPr>
        <w:ind w:left="4011" w:hanging="239"/>
      </w:pPr>
      <w:rPr>
        <w:rFonts w:hint="default"/>
        <w:lang w:val="it-IT" w:eastAsia="it-IT" w:bidi="it-IT"/>
      </w:rPr>
    </w:lvl>
    <w:lvl w:ilvl="4" w:tplc="104817C4">
      <w:numFmt w:val="bullet"/>
      <w:lvlText w:val="•"/>
      <w:lvlJc w:val="left"/>
      <w:pPr>
        <w:ind w:left="5021" w:hanging="239"/>
      </w:pPr>
      <w:rPr>
        <w:rFonts w:hint="default"/>
        <w:lang w:val="it-IT" w:eastAsia="it-IT" w:bidi="it-IT"/>
      </w:rPr>
    </w:lvl>
    <w:lvl w:ilvl="5" w:tplc="0C241E20">
      <w:numFmt w:val="bullet"/>
      <w:lvlText w:val="•"/>
      <w:lvlJc w:val="left"/>
      <w:pPr>
        <w:ind w:left="6032" w:hanging="239"/>
      </w:pPr>
      <w:rPr>
        <w:rFonts w:hint="default"/>
        <w:lang w:val="it-IT" w:eastAsia="it-IT" w:bidi="it-IT"/>
      </w:rPr>
    </w:lvl>
    <w:lvl w:ilvl="6" w:tplc="23A4CDE4">
      <w:numFmt w:val="bullet"/>
      <w:lvlText w:val="•"/>
      <w:lvlJc w:val="left"/>
      <w:pPr>
        <w:ind w:left="7042" w:hanging="239"/>
      </w:pPr>
      <w:rPr>
        <w:rFonts w:hint="default"/>
        <w:lang w:val="it-IT" w:eastAsia="it-IT" w:bidi="it-IT"/>
      </w:rPr>
    </w:lvl>
    <w:lvl w:ilvl="7" w:tplc="1BCA7ECE">
      <w:numFmt w:val="bullet"/>
      <w:lvlText w:val="•"/>
      <w:lvlJc w:val="left"/>
      <w:pPr>
        <w:ind w:left="8052" w:hanging="239"/>
      </w:pPr>
      <w:rPr>
        <w:rFonts w:hint="default"/>
        <w:lang w:val="it-IT" w:eastAsia="it-IT" w:bidi="it-IT"/>
      </w:rPr>
    </w:lvl>
    <w:lvl w:ilvl="8" w:tplc="39805C56">
      <w:numFmt w:val="bullet"/>
      <w:lvlText w:val="•"/>
      <w:lvlJc w:val="left"/>
      <w:pPr>
        <w:ind w:left="9063" w:hanging="239"/>
      </w:pPr>
      <w:rPr>
        <w:rFonts w:hint="default"/>
        <w:lang w:val="it-IT" w:eastAsia="it-IT" w:bidi="it-IT"/>
      </w:rPr>
    </w:lvl>
  </w:abstractNum>
  <w:num w:numId="1" w16cid:durableId="1959220008">
    <w:abstractNumId w:val="2"/>
  </w:num>
  <w:num w:numId="2" w16cid:durableId="1300694812">
    <w:abstractNumId w:val="3"/>
  </w:num>
  <w:num w:numId="3" w16cid:durableId="376197156">
    <w:abstractNumId w:val="1"/>
  </w:num>
  <w:num w:numId="4" w16cid:durableId="182651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89"/>
    <w:rsid w:val="0001127E"/>
    <w:rsid w:val="000137D3"/>
    <w:rsid w:val="00026F26"/>
    <w:rsid w:val="0007106D"/>
    <w:rsid w:val="000A6EA7"/>
    <w:rsid w:val="001D084F"/>
    <w:rsid w:val="001D73A4"/>
    <w:rsid w:val="002074C1"/>
    <w:rsid w:val="002814AB"/>
    <w:rsid w:val="00362FD8"/>
    <w:rsid w:val="00365090"/>
    <w:rsid w:val="00391821"/>
    <w:rsid w:val="003E5811"/>
    <w:rsid w:val="004502B3"/>
    <w:rsid w:val="004B17E2"/>
    <w:rsid w:val="004C1C59"/>
    <w:rsid w:val="004E4C56"/>
    <w:rsid w:val="00543589"/>
    <w:rsid w:val="0054487D"/>
    <w:rsid w:val="00555462"/>
    <w:rsid w:val="00556667"/>
    <w:rsid w:val="00557508"/>
    <w:rsid w:val="006B40E8"/>
    <w:rsid w:val="0074410E"/>
    <w:rsid w:val="007C5F46"/>
    <w:rsid w:val="007D40FD"/>
    <w:rsid w:val="008F0B04"/>
    <w:rsid w:val="008F7049"/>
    <w:rsid w:val="00926509"/>
    <w:rsid w:val="00941C16"/>
    <w:rsid w:val="00945718"/>
    <w:rsid w:val="009A4E1B"/>
    <w:rsid w:val="00A72C95"/>
    <w:rsid w:val="00B17F95"/>
    <w:rsid w:val="00B606ED"/>
    <w:rsid w:val="00B806E0"/>
    <w:rsid w:val="00BB0C1E"/>
    <w:rsid w:val="00BD7DD9"/>
    <w:rsid w:val="00BF748C"/>
    <w:rsid w:val="00C5150F"/>
    <w:rsid w:val="00C97E6D"/>
    <w:rsid w:val="00D118EC"/>
    <w:rsid w:val="00D44388"/>
    <w:rsid w:val="00E06FA6"/>
    <w:rsid w:val="00E12286"/>
    <w:rsid w:val="00E13A2A"/>
    <w:rsid w:val="00EE2FD5"/>
    <w:rsid w:val="00F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B038"/>
  <w15:docId w15:val="{F76D5E14-90D1-4B46-A705-45EF111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18" w:right="810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989" w:hanging="253"/>
      <w:outlineLvl w:val="1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8" w:hanging="136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4E4C5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FA41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125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FA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Perna</cp:lastModifiedBy>
  <cp:revision>2</cp:revision>
  <dcterms:created xsi:type="dcterms:W3CDTF">2022-07-15T11:47:00Z</dcterms:created>
  <dcterms:modified xsi:type="dcterms:W3CDTF">2022-07-15T11:47:00Z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